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7D" w:rsidRDefault="00035F0F">
      <w:pPr>
        <w:jc w:val="center"/>
      </w:pPr>
      <w:r>
        <w:rPr>
          <w:rFonts w:ascii="方正小标宋_GBK" w:eastAsia="方正小标宋_GBK" w:hAnsi="方正小标宋_GBK" w:cs="方正小标宋_GBK"/>
          <w:color w:val="000000"/>
          <w:sz w:val="52"/>
        </w:rPr>
        <w:t xml:space="preserve"> </w:t>
      </w:r>
    </w:p>
    <w:p w:rsidR="00044E7D" w:rsidRDefault="00035F0F">
      <w:pPr>
        <w:jc w:val="center"/>
      </w:pPr>
      <w:r>
        <w:rPr>
          <w:rFonts w:ascii="方正小标宋_GBK" w:eastAsia="方正小标宋_GBK" w:hAnsi="方正小标宋_GBK" w:cs="方正小标宋_GBK"/>
          <w:color w:val="000000"/>
          <w:sz w:val="52"/>
        </w:rPr>
        <w:t xml:space="preserve"> </w:t>
      </w:r>
    </w:p>
    <w:p w:rsidR="00044E7D" w:rsidRDefault="00035F0F">
      <w:pPr>
        <w:jc w:val="center"/>
      </w:pPr>
      <w:r>
        <w:rPr>
          <w:rFonts w:ascii="方正小标宋_GBK" w:eastAsia="方正小标宋_GBK" w:hAnsi="方正小标宋_GBK" w:cs="方正小标宋_GBK"/>
          <w:color w:val="000000"/>
          <w:sz w:val="52"/>
        </w:rPr>
        <w:t xml:space="preserve"> </w:t>
      </w:r>
    </w:p>
    <w:p w:rsidR="00044E7D" w:rsidRDefault="00035F0F">
      <w:pPr>
        <w:jc w:val="center"/>
      </w:pPr>
      <w:r>
        <w:rPr>
          <w:rFonts w:ascii="方正小标宋_GBK" w:eastAsia="方正小标宋_GBK" w:hAnsi="方正小标宋_GBK" w:cs="方正小标宋_GBK"/>
          <w:color w:val="000000"/>
          <w:sz w:val="72"/>
        </w:rPr>
        <w:t>丰宁满族自治县人民检察院</w:t>
      </w:r>
    </w:p>
    <w:p w:rsidR="00044E7D" w:rsidRDefault="00035F0F">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年部门预算绩效文本</w:t>
      </w:r>
    </w:p>
    <w:p w:rsidR="00044E7D" w:rsidRDefault="00035F0F">
      <w:pPr>
        <w:jc w:val="center"/>
      </w:pPr>
      <w:r>
        <w:rPr>
          <w:rFonts w:ascii="方正小标宋_GBK" w:eastAsia="方正小标宋_GBK" w:hAnsi="方正小标宋_GBK" w:cs="方正小标宋_GBK"/>
          <w:color w:val="000000"/>
          <w:sz w:val="52"/>
        </w:rPr>
        <w:t>（草案）</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宋体" w:eastAsia="宋体" w:hAnsi="宋体" w:cs="宋体"/>
          <w:color w:val="000000"/>
          <w:sz w:val="21"/>
        </w:rPr>
        <w:t xml:space="preserve"> </w:t>
      </w:r>
    </w:p>
    <w:p w:rsidR="00044E7D" w:rsidRDefault="00035F0F">
      <w:pPr>
        <w:jc w:val="center"/>
      </w:pPr>
      <w:r>
        <w:rPr>
          <w:rFonts w:ascii="方正楷体_GBK" w:eastAsia="方正楷体_GBK" w:hAnsi="方正楷体_GBK" w:cs="方正楷体_GBK"/>
          <w:b/>
          <w:color w:val="000000"/>
          <w:sz w:val="32"/>
        </w:rPr>
        <w:t>丰宁满族自治县人民检察院编制</w:t>
      </w:r>
    </w:p>
    <w:p w:rsidR="00044E7D" w:rsidRDefault="00035F0F">
      <w:pPr>
        <w:jc w:val="center"/>
        <w:sectPr w:rsidR="00044E7D">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丰宁满族自治县财政局审核</w:t>
      </w:r>
    </w:p>
    <w:p w:rsidR="00044E7D" w:rsidRDefault="00044E7D">
      <w:pPr>
        <w:jc w:val="center"/>
        <w:sectPr w:rsidR="00044E7D">
          <w:pgSz w:w="11900" w:h="16840"/>
          <w:pgMar w:top="1984" w:right="1304" w:bottom="1134" w:left="1304" w:header="720" w:footer="720" w:gutter="0"/>
          <w:cols w:space="720"/>
          <w:titlePg/>
        </w:sectPr>
      </w:pPr>
    </w:p>
    <w:p w:rsidR="00044E7D" w:rsidRDefault="00035F0F">
      <w:pPr>
        <w:jc w:val="center"/>
      </w:pPr>
      <w:r>
        <w:rPr>
          <w:rFonts w:ascii="方正小标宋_GBK" w:eastAsia="方正小标宋_GBK" w:hAnsi="方正小标宋_GBK" w:cs="方正小标宋_GBK"/>
          <w:color w:val="000000"/>
          <w:sz w:val="36"/>
        </w:rPr>
        <w:lastRenderedPageBreak/>
        <w:t xml:space="preserve"> </w:t>
      </w:r>
    </w:p>
    <w:p w:rsidR="00044E7D" w:rsidRDefault="00035F0F">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044E7D" w:rsidRDefault="00035F0F">
      <w:pPr>
        <w:jc w:val="center"/>
      </w:pPr>
      <w:r>
        <w:rPr>
          <w:rFonts w:ascii="方正小标宋_GBK" w:eastAsia="方正小标宋_GBK" w:hAnsi="方正小标宋_GBK" w:cs="方正小标宋_GBK"/>
          <w:color w:val="000000"/>
          <w:sz w:val="30"/>
        </w:rPr>
        <w:t xml:space="preserve"> </w:t>
      </w:r>
    </w:p>
    <w:p w:rsidR="00044E7D" w:rsidRDefault="00035F0F">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044E7D" w:rsidRDefault="00044E7D">
      <w:pPr>
        <w:pStyle w:val="TOC1"/>
        <w:tabs>
          <w:tab w:val="right" w:leader="dot" w:pos="9282"/>
        </w:tabs>
      </w:pPr>
      <w:r w:rsidRPr="00044E7D">
        <w:fldChar w:fldCharType="begin"/>
      </w:r>
      <w:r w:rsidR="00035F0F">
        <w:instrText>TOC \o "2-2" \h \z \u</w:instrText>
      </w:r>
      <w:r w:rsidRPr="00044E7D">
        <w:fldChar w:fldCharType="separate"/>
      </w:r>
      <w:hyperlink w:anchor="_Toc_2_2_0000000001" w:history="1">
        <w:r w:rsidR="00035F0F">
          <w:t>一、总体绩效目标</w:t>
        </w:r>
        <w:r w:rsidR="00035F0F">
          <w:tab/>
        </w:r>
        <w:r>
          <w:fldChar w:fldCharType="begin"/>
        </w:r>
        <w:r w:rsidR="00035F0F">
          <w:instrText>PAGEREF _Toc_2_2_0000000001 \h</w:instrText>
        </w:r>
        <w:r>
          <w:fldChar w:fldCharType="separate"/>
        </w:r>
        <w:r w:rsidR="00035F0F">
          <w:t>1</w:t>
        </w:r>
        <w:r>
          <w:fldChar w:fldCharType="end"/>
        </w:r>
      </w:hyperlink>
    </w:p>
    <w:p w:rsidR="00044E7D" w:rsidRDefault="00044E7D">
      <w:pPr>
        <w:pStyle w:val="TOC1"/>
        <w:tabs>
          <w:tab w:val="right" w:leader="dot" w:pos="9282"/>
        </w:tabs>
      </w:pPr>
      <w:hyperlink w:anchor="_Toc_2_2_0000000002" w:history="1">
        <w:r w:rsidR="00035F0F">
          <w:t>二、分项绩效目标</w:t>
        </w:r>
        <w:r w:rsidR="00035F0F">
          <w:tab/>
        </w:r>
        <w:r>
          <w:fldChar w:fldCharType="begin"/>
        </w:r>
        <w:r w:rsidR="00035F0F">
          <w:instrText>PAGEREF _Toc_2_2_0000000002 \h</w:instrText>
        </w:r>
        <w:r>
          <w:fldChar w:fldCharType="separate"/>
        </w:r>
        <w:r w:rsidR="00035F0F">
          <w:t>1</w:t>
        </w:r>
        <w:r>
          <w:fldChar w:fldCharType="end"/>
        </w:r>
      </w:hyperlink>
    </w:p>
    <w:p w:rsidR="00044E7D" w:rsidRDefault="00044E7D">
      <w:pPr>
        <w:pStyle w:val="TOC1"/>
        <w:tabs>
          <w:tab w:val="right" w:leader="dot" w:pos="9282"/>
        </w:tabs>
      </w:pPr>
      <w:hyperlink w:anchor="_Toc_2_2_0000000003" w:history="1">
        <w:r w:rsidR="00035F0F">
          <w:t>三、工作保障措施</w:t>
        </w:r>
        <w:r w:rsidR="00035F0F">
          <w:tab/>
        </w:r>
        <w:r>
          <w:fldChar w:fldCharType="begin"/>
        </w:r>
        <w:r w:rsidR="00035F0F">
          <w:instrText>PAGEREF _Toc_2_2_0000000003 \h</w:instrText>
        </w:r>
        <w:r>
          <w:fldChar w:fldCharType="separate"/>
        </w:r>
        <w:r w:rsidR="00035F0F">
          <w:t>4</w:t>
        </w:r>
        <w:r>
          <w:fldChar w:fldCharType="end"/>
        </w:r>
      </w:hyperlink>
    </w:p>
    <w:p w:rsidR="00044E7D" w:rsidRDefault="00044E7D">
      <w:r>
        <w:fldChar w:fldCharType="end"/>
      </w:r>
    </w:p>
    <w:p w:rsidR="00044E7D" w:rsidRDefault="00035F0F">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044E7D" w:rsidRDefault="00044E7D">
      <w:pPr>
        <w:pStyle w:val="TOC1"/>
        <w:tabs>
          <w:tab w:val="right" w:leader="dot" w:pos="9282"/>
        </w:tabs>
      </w:pPr>
      <w:r w:rsidRPr="00044E7D">
        <w:fldChar w:fldCharType="begin"/>
      </w:r>
      <w:r w:rsidR="00035F0F">
        <w:instrText>TOC \o "4-4" \h \z \u</w:instrText>
      </w:r>
      <w:r w:rsidRPr="00044E7D">
        <w:fldChar w:fldCharType="separate"/>
      </w:r>
      <w:hyperlink w:anchor="_Toc_4_4_0000000004" w:history="1">
        <w:r w:rsidR="00035F0F">
          <w:t>1.[130826210R090WH111395]</w:t>
        </w:r>
        <w:r w:rsidR="00035F0F">
          <w:t>加班补贴（运转保障）</w:t>
        </w:r>
        <w:r w:rsidR="00035F0F">
          <w:tab/>
        </w:r>
        <w:r>
          <w:fldChar w:fldCharType="begin"/>
        </w:r>
        <w:r w:rsidR="00035F0F">
          <w:instrText>PAGEREF _Toc_4_4_0000</w:instrText>
        </w:r>
        <w:r w:rsidR="00035F0F">
          <w:instrText>000004 \h</w:instrText>
        </w:r>
        <w:r>
          <w:fldChar w:fldCharType="separate"/>
        </w:r>
        <w:r w:rsidR="00035F0F">
          <w:t>6</w:t>
        </w:r>
        <w:r>
          <w:fldChar w:fldCharType="end"/>
        </w:r>
      </w:hyperlink>
    </w:p>
    <w:p w:rsidR="00044E7D" w:rsidRDefault="00044E7D">
      <w:pPr>
        <w:pStyle w:val="TOC1"/>
        <w:tabs>
          <w:tab w:val="right" w:leader="dot" w:pos="9282"/>
        </w:tabs>
      </w:pPr>
      <w:hyperlink w:anchor="_Toc_4_4_0000000005" w:history="1">
        <w:r w:rsidR="00035F0F">
          <w:t>绩效目标表</w:t>
        </w:r>
        <w:r w:rsidR="00035F0F">
          <w:tab/>
        </w:r>
        <w:r>
          <w:fldChar w:fldCharType="begin"/>
        </w:r>
        <w:r w:rsidR="00035F0F">
          <w:instrText>PAGEREF _Toc_4_4_0000000005 \h</w:instrText>
        </w:r>
        <w:r>
          <w:fldChar w:fldCharType="separate"/>
        </w:r>
        <w:r w:rsidR="00035F0F">
          <w:t>6</w:t>
        </w:r>
        <w:r>
          <w:fldChar w:fldCharType="end"/>
        </w:r>
      </w:hyperlink>
    </w:p>
    <w:p w:rsidR="00044E7D" w:rsidRDefault="00044E7D">
      <w:pPr>
        <w:pStyle w:val="TOC1"/>
        <w:tabs>
          <w:tab w:val="right" w:leader="dot" w:pos="9282"/>
        </w:tabs>
      </w:pPr>
      <w:hyperlink w:anchor="_Toc_4_4_0000000006" w:history="1">
        <w:r w:rsidR="00035F0F">
          <w:t>2.[13082622X000003891333]</w:t>
        </w:r>
        <w:r w:rsidR="00035F0F">
          <w:t>冀财政法</w:t>
        </w:r>
        <w:r w:rsidR="00035F0F">
          <w:t>[2021]63</w:t>
        </w:r>
        <w:r w:rsidR="00035F0F">
          <w:t>号关于提前下达</w:t>
        </w:r>
        <w:r w:rsidR="00035F0F">
          <w:t>2022</w:t>
        </w:r>
        <w:r w:rsidR="00035F0F">
          <w:t>年省级公检法司转移支付资金的通知绩效目标表</w:t>
        </w:r>
        <w:r w:rsidR="00035F0F">
          <w:tab/>
        </w:r>
        <w:r>
          <w:fldChar w:fldCharType="begin"/>
        </w:r>
        <w:r w:rsidR="00035F0F">
          <w:instrText>PAGEREF _Toc_4_4_0000000006 \h</w:instrText>
        </w:r>
        <w:r>
          <w:fldChar w:fldCharType="separate"/>
        </w:r>
        <w:r w:rsidR="00035F0F">
          <w:t>7</w:t>
        </w:r>
        <w:r>
          <w:fldChar w:fldCharType="end"/>
        </w:r>
      </w:hyperlink>
    </w:p>
    <w:p w:rsidR="00044E7D" w:rsidRDefault="00044E7D">
      <w:pPr>
        <w:pStyle w:val="TOC1"/>
        <w:tabs>
          <w:tab w:val="right" w:leader="dot" w:pos="9282"/>
        </w:tabs>
      </w:pPr>
      <w:hyperlink w:anchor="_Toc_4_4_0000000007" w:history="1">
        <w:r w:rsidR="00035F0F">
          <w:t>3.[13082622X000090891813]</w:t>
        </w:r>
        <w:r w:rsidR="00035F0F">
          <w:t>冀财政法</w:t>
        </w:r>
        <w:r w:rsidR="00035F0F">
          <w:t>[</w:t>
        </w:r>
        <w:r w:rsidR="00035F0F">
          <w:t>2021]62</w:t>
        </w:r>
        <w:r w:rsidR="00035F0F">
          <w:t>号关于提前下达</w:t>
        </w:r>
        <w:r w:rsidR="00035F0F">
          <w:t>2022</w:t>
        </w:r>
        <w:r w:rsidR="00035F0F">
          <w:t>年中央政法纪检监察转移支付资金的通知绩效目标表</w:t>
        </w:r>
        <w:r w:rsidR="00035F0F">
          <w:tab/>
        </w:r>
        <w:r>
          <w:fldChar w:fldCharType="begin"/>
        </w:r>
        <w:r w:rsidR="00035F0F">
          <w:instrText>PAGEREF _Toc_4_4_0000000007 \h</w:instrText>
        </w:r>
        <w:r>
          <w:fldChar w:fldCharType="separate"/>
        </w:r>
        <w:r w:rsidR="00035F0F">
          <w:t>8</w:t>
        </w:r>
        <w:r>
          <w:fldChar w:fldCharType="end"/>
        </w:r>
      </w:hyperlink>
    </w:p>
    <w:p w:rsidR="00044E7D" w:rsidRDefault="00044E7D">
      <w:r>
        <w:fldChar w:fldCharType="end"/>
      </w:r>
    </w:p>
    <w:p w:rsidR="00044E7D" w:rsidRDefault="00035F0F">
      <w:pPr>
        <w:sectPr w:rsidR="00044E7D">
          <w:footerReference w:type="even" r:id="rId17"/>
          <w:footerReference w:type="default" r:id="rId18"/>
          <w:pgSz w:w="11900" w:h="16840"/>
          <w:pgMar w:top="1984" w:right="1304" w:bottom="1134" w:left="1304" w:header="720" w:footer="720" w:gutter="0"/>
          <w:pgNumType w:start="1"/>
          <w:cols w:space="720"/>
        </w:sectPr>
      </w:pPr>
      <w:r>
        <w:br w:type="page"/>
      </w:r>
      <w:r>
        <w:br/>
      </w:r>
    </w:p>
    <w:p w:rsidR="00044E7D" w:rsidRDefault="00035F0F">
      <w:pPr>
        <w:jc w:val="center"/>
      </w:pPr>
      <w:r>
        <w:rPr>
          <w:rFonts w:ascii="方正小标宋_GBK" w:eastAsia="方正小标宋_GBK" w:hAnsi="方正小标宋_GBK" w:cs="方正小标宋_GBK"/>
          <w:color w:val="000000"/>
          <w:sz w:val="44"/>
        </w:rPr>
        <w:t xml:space="preserve"> </w:t>
      </w:r>
    </w:p>
    <w:p w:rsidR="00044E7D" w:rsidRDefault="00035F0F">
      <w:pPr>
        <w:jc w:val="center"/>
      </w:pPr>
      <w:r>
        <w:rPr>
          <w:rFonts w:ascii="方正小标宋_GBK" w:eastAsia="方正小标宋_GBK" w:hAnsi="方正小标宋_GBK" w:cs="方正小标宋_GBK"/>
          <w:color w:val="000000"/>
          <w:sz w:val="44"/>
        </w:rPr>
        <w:t>第一部分</w:t>
      </w:r>
    </w:p>
    <w:p w:rsidR="00044E7D" w:rsidRDefault="00035F0F">
      <w:pPr>
        <w:jc w:val="center"/>
        <w:outlineLvl w:val="0"/>
      </w:pPr>
      <w:r>
        <w:rPr>
          <w:rFonts w:ascii="方正小标宋_GBK" w:eastAsia="方正小标宋_GBK" w:hAnsi="方正小标宋_GBK" w:cs="方正小标宋_GBK"/>
          <w:color w:val="000000"/>
          <w:sz w:val="44"/>
        </w:rPr>
        <w:t>部门整体绩效目标</w:t>
      </w:r>
    </w:p>
    <w:p w:rsidR="00044E7D" w:rsidRDefault="00035F0F">
      <w:pPr>
        <w:jc w:val="center"/>
      </w:pPr>
      <w:r>
        <w:rPr>
          <w:rFonts w:ascii="方正小标宋_GBK" w:eastAsia="方正小标宋_GBK" w:hAnsi="方正小标宋_GBK" w:cs="方正小标宋_GBK"/>
          <w:color w:val="000000"/>
          <w:sz w:val="44"/>
        </w:rPr>
        <w:t xml:space="preserve"> </w:t>
      </w:r>
    </w:p>
    <w:p w:rsidR="00044E7D" w:rsidRDefault="00035F0F">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044E7D" w:rsidRDefault="00035F0F">
      <w:pPr>
        <w:pStyle w:val="-"/>
      </w:pPr>
      <w:r>
        <w:t>我国检察机关是国家的法律监督机关，法律监督的目的是保证国家法律的统一正确实施。我国《人民检察院组织法》第四条规定：</w:t>
      </w:r>
      <w:r>
        <w:t>“</w:t>
      </w:r>
      <w:r>
        <w:t>人民检察院的任务是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r>
        <w:t>”</w:t>
      </w:r>
    </w:p>
    <w:p w:rsidR="00044E7D" w:rsidRDefault="00035F0F">
      <w:pPr>
        <w:spacing w:before="10" w:after="10"/>
        <w:ind w:firstLine="560"/>
        <w:outlineLvl w:val="1"/>
      </w:pPr>
      <w:bookmarkStart w:id="1" w:name="_Toc_2_2_0000000002"/>
      <w:r>
        <w:rPr>
          <w:rFonts w:ascii="方正黑体_GBK" w:eastAsia="方正黑体_GBK" w:hAnsi="方正黑体_GBK" w:cs="方正黑体_GBK"/>
          <w:color w:val="000000"/>
          <w:sz w:val="28"/>
        </w:rPr>
        <w:t>二、分</w:t>
      </w:r>
      <w:r>
        <w:rPr>
          <w:rFonts w:ascii="方正黑体_GBK" w:eastAsia="方正黑体_GBK" w:hAnsi="方正黑体_GBK" w:cs="方正黑体_GBK"/>
          <w:color w:val="000000"/>
          <w:sz w:val="28"/>
        </w:rPr>
        <w:t>项绩效目标</w:t>
      </w:r>
      <w:bookmarkEnd w:id="1"/>
    </w:p>
    <w:p w:rsidR="00044E7D" w:rsidRDefault="00035F0F">
      <w:pPr>
        <w:pStyle w:val="-0"/>
      </w:pPr>
      <w:r>
        <w:t>绩效目标：</w:t>
      </w:r>
    </w:p>
    <w:p w:rsidR="00044E7D" w:rsidRDefault="00035F0F">
      <w:pPr>
        <w:pStyle w:val="-0"/>
      </w:pPr>
      <w:r>
        <w:t xml:space="preserve">１．检察机关通过行使检察权，依法惩治一切叛国的、分裂国家的和其他危害国家安全的违法犯罪活动，维护社会主义法制。维护国家的统一，维护人民民主专政制度。国家的统一、人民民主专政制度的巩固、社会主义的法律制度的执行是建设社会主义事业的基本保证。　</w:t>
      </w:r>
    </w:p>
    <w:p w:rsidR="00044E7D" w:rsidRDefault="00035F0F">
      <w:pPr>
        <w:pStyle w:val="-0"/>
      </w:pPr>
      <w:r>
        <w:t xml:space="preserve">２．检察机关通过行使检察权，保护国有的财产、劳动群众集体所有的财产和公民私人所有的合法财产，积极同破坏社会主义经济秩序、侵犯财产、贪污贿赂等犯罪行为作斗争，维护社会主义市场经济秩序，保护社会主义物质基础，保障社会主义现代化建设顺利进行。　</w:t>
      </w:r>
    </w:p>
    <w:p w:rsidR="00044E7D" w:rsidRDefault="00035F0F">
      <w:pPr>
        <w:pStyle w:val="-0"/>
      </w:pPr>
      <w:r>
        <w:t>３．检</w:t>
      </w:r>
      <w:r>
        <w:t xml:space="preserve">察机关通过行使检察权，保护公民的人身权利、民主权利和其他合法权益。公民的人身权利和民主权利是公民的基本权利，公民权利的正确行使，体现了公民在国家政治、经济、社会生活中的地位和作用。人民检察院通过行使检察权，监督国家法律严格执行，依法惩治侵犯公民人身权利、民主权利的犯罪，以充分尊重公民的人身权利和保障公民的合法权益。　</w:t>
      </w:r>
    </w:p>
    <w:p w:rsidR="00044E7D" w:rsidRDefault="00035F0F">
      <w:pPr>
        <w:pStyle w:val="-0"/>
      </w:pPr>
      <w:r>
        <w:t>４．检察机关通过行使检察权，维护社会秩序，为建设和谐稳定社会提供良好社会保障。社会主义社会秩序，包括生产秩序、工作秩序、教学科研秩序和人民群众生活秩序等，是建设社会主义事业的基本保障。检察机关</w:t>
      </w:r>
      <w:r>
        <w:t>通过对严重扰乱社会秩序的犯罪分子提起公诉，要求人民法院对其追究刑事责任，保持良好的有条不紊的社会秩序，使人民群众安居乐业，社会主义建设事业顺利进行。</w:t>
      </w:r>
    </w:p>
    <w:p w:rsidR="00044E7D" w:rsidRDefault="00035F0F">
      <w:pPr>
        <w:pStyle w:val="-0"/>
      </w:pPr>
      <w:r>
        <w:t>５．检察机关通过行使检察权，教育公民忠于社会主义祖国，自觉地遵守宪法和法律，积极同违法犯罪行为作斗争。一方面，检察机关通过办案结合实际案例进行法制宣传，使广大人民群众和国家工作人员知法懂法，明确什么行为是合法，什么行为是违法，严格依法办事。另一方面，检察机关通过揭露犯罪和惩罚犯罪，教育群众认清违法犯罪的社会危害性，积极同犯罪行为作斗争，达到减少犯罪和预防犯罪的</w:t>
      </w:r>
      <w:r>
        <w:t>目的。</w:t>
      </w:r>
    </w:p>
    <w:p w:rsidR="00044E7D" w:rsidRDefault="00035F0F">
      <w:pPr>
        <w:pStyle w:val="-0"/>
        <w:rPr>
          <w:rFonts w:hint="eastAsia"/>
          <w:lang w:eastAsia="zh-CN"/>
        </w:rPr>
      </w:pPr>
      <w:r>
        <w:t>绩效指标</w:t>
      </w:r>
      <w:r>
        <w:rPr>
          <w:rFonts w:hint="eastAsia"/>
          <w:lang w:eastAsia="zh-CN"/>
        </w:rPr>
        <w:t>：</w:t>
      </w:r>
    </w:p>
    <w:p w:rsidR="00044E7D" w:rsidRDefault="00035F0F">
      <w:pPr>
        <w:pStyle w:val="-0"/>
      </w:pPr>
      <w:r>
        <w:t>1</w:t>
      </w:r>
      <w:r>
        <w:t>、侦查监督</w:t>
      </w:r>
    </w:p>
    <w:p w:rsidR="00044E7D" w:rsidRDefault="00035F0F">
      <w:pPr>
        <w:pStyle w:val="-0"/>
      </w:pPr>
      <w:r>
        <w:t>对侦查机关的侦查活动、人民法院的审判活动、监狱看守所等机关执行刑罚的活动，依法实行法律监督，维护司法公正。侦查监督职能的行使贯穿刑事立案到侦查终结全过程。主要包括审查逮捕、立案监督和侦查活动监督等职能。通过侦查监督完成率、批延准确率来确定。优</w:t>
      </w:r>
      <w:r>
        <w:t>100%</w:t>
      </w:r>
      <w:r>
        <w:t>，良</w:t>
      </w:r>
      <w:r>
        <w:t>90%</w:t>
      </w:r>
      <w:r>
        <w:t>，中</w:t>
      </w:r>
      <w:r>
        <w:t>80%</w:t>
      </w:r>
      <w:r>
        <w:t>，差</w:t>
      </w:r>
      <w:r>
        <w:t>70%</w:t>
      </w:r>
      <w:r>
        <w:t>以下。</w:t>
      </w:r>
    </w:p>
    <w:p w:rsidR="00044E7D" w:rsidRDefault="00035F0F">
      <w:pPr>
        <w:pStyle w:val="-0"/>
      </w:pPr>
      <w:r>
        <w:t>2</w:t>
      </w:r>
      <w:r>
        <w:t>、公诉和审判监督</w:t>
      </w:r>
    </w:p>
    <w:p w:rsidR="00044E7D" w:rsidRDefault="00035F0F">
      <w:pPr>
        <w:pStyle w:val="-0"/>
      </w:pPr>
      <w:r>
        <w:t>对侦查机关的侦查活动、人民法院的审判活动、监狱看守所等机关执行刑罚的活动，依法实行法律监督，维护司法公正。审查起诉；对上诉、抗诉案件及再审案件进行审查；出庭支持公诉，通过提</w:t>
      </w:r>
      <w:r>
        <w:t>起公诉完成率、公诉案件审结率、出庭意见采纳率、公诉案件有罪判决率、公诉抗诉案件再审改变率来确定。优</w:t>
      </w:r>
      <w:r>
        <w:t>100%</w:t>
      </w:r>
      <w:r>
        <w:t>，良</w:t>
      </w:r>
      <w:r>
        <w:t>90%</w:t>
      </w:r>
      <w:r>
        <w:t>，中</w:t>
      </w:r>
      <w:r>
        <w:t>80%</w:t>
      </w:r>
      <w:r>
        <w:t>，差</w:t>
      </w:r>
      <w:r>
        <w:t>70%</w:t>
      </w:r>
      <w:r>
        <w:t>以下。</w:t>
      </w:r>
    </w:p>
    <w:p w:rsidR="00044E7D" w:rsidRDefault="00035F0F">
      <w:pPr>
        <w:pStyle w:val="-0"/>
      </w:pPr>
      <w:r>
        <w:t>3</w:t>
      </w:r>
      <w:r>
        <w:t>、案件受理</w:t>
      </w:r>
    </w:p>
    <w:p w:rsidR="00044E7D" w:rsidRDefault="00035F0F">
      <w:pPr>
        <w:pStyle w:val="-0"/>
      </w:pPr>
      <w:r>
        <w:t>对办案期限、办案程序、办案质量等进行管理监督、预警。通过案件流程管理准确数量占受理案件数比例、法律文书公开数量占法律文书数比例来确定。优</w:t>
      </w:r>
      <w:r>
        <w:t>100%</w:t>
      </w:r>
      <w:r>
        <w:t>，良</w:t>
      </w:r>
      <w:r>
        <w:t>90%</w:t>
      </w:r>
      <w:r>
        <w:t>，中</w:t>
      </w:r>
      <w:r>
        <w:t>80%</w:t>
      </w:r>
      <w:r>
        <w:t>，差</w:t>
      </w:r>
      <w:r>
        <w:t>70%</w:t>
      </w:r>
      <w:r>
        <w:t>以下。</w:t>
      </w:r>
    </w:p>
    <w:p w:rsidR="00044E7D" w:rsidRDefault="00035F0F">
      <w:pPr>
        <w:pStyle w:val="-0"/>
      </w:pPr>
      <w:r>
        <w:t>4</w:t>
      </w:r>
      <w:r>
        <w:t>、生态环境保护检察</w:t>
      </w:r>
    </w:p>
    <w:p w:rsidR="00044E7D" w:rsidRDefault="00035F0F">
      <w:pPr>
        <w:pStyle w:val="-0"/>
      </w:pPr>
      <w:r>
        <w:t>对生态环境保护领域的普通刑事案件批捕、起诉工作，民事行政案件的法律监督工作。通过侦查监督完成率、提起公诉完成率来确定。优</w:t>
      </w:r>
      <w:r>
        <w:t>100%</w:t>
      </w:r>
      <w:r>
        <w:t>，良</w:t>
      </w:r>
      <w:r>
        <w:t>90%</w:t>
      </w:r>
      <w:r>
        <w:t>，中</w:t>
      </w:r>
      <w:r>
        <w:t>80%</w:t>
      </w:r>
      <w:r>
        <w:t>，</w:t>
      </w:r>
      <w:r>
        <w:t>差</w:t>
      </w:r>
      <w:r>
        <w:t>70%</w:t>
      </w:r>
      <w:r>
        <w:t>以下。</w:t>
      </w:r>
    </w:p>
    <w:p w:rsidR="00044E7D" w:rsidRDefault="00035F0F">
      <w:pPr>
        <w:pStyle w:val="-0"/>
      </w:pPr>
      <w:r>
        <w:t>5</w:t>
      </w:r>
      <w:r>
        <w:t>、民事行政法律监督</w:t>
      </w:r>
    </w:p>
    <w:p w:rsidR="00044E7D" w:rsidRDefault="00035F0F">
      <w:pPr>
        <w:pStyle w:val="-0"/>
      </w:pPr>
      <w:r>
        <w:t>对侦查机关的侦查活动、人民法院的审判活动、监狱看守所等机关执行刑罚的活动，依法实行法律监督，维护司法公正。通过抗诉案件再审改变率、检察建议采纳率来确定。优</w:t>
      </w:r>
      <w:r>
        <w:t>100%</w:t>
      </w:r>
      <w:r>
        <w:t>，良</w:t>
      </w:r>
      <w:r>
        <w:t>90%</w:t>
      </w:r>
      <w:r>
        <w:t>，中</w:t>
      </w:r>
      <w:r>
        <w:t>80%</w:t>
      </w:r>
      <w:r>
        <w:t>，差</w:t>
      </w:r>
      <w:r>
        <w:t>70%</w:t>
      </w:r>
      <w:r>
        <w:t>以下。</w:t>
      </w:r>
    </w:p>
    <w:p w:rsidR="00044E7D" w:rsidRDefault="00035F0F">
      <w:pPr>
        <w:pStyle w:val="-0"/>
      </w:pPr>
      <w:r>
        <w:t>6</w:t>
      </w:r>
      <w:r>
        <w:t>、刑事执行监督</w:t>
      </w:r>
    </w:p>
    <w:p w:rsidR="00044E7D" w:rsidRDefault="00035F0F">
      <w:pPr>
        <w:pStyle w:val="-0"/>
      </w:pPr>
      <w:r>
        <w:t>对侦查机关的侦查活动、人民法院的审判活动、监狱看守所等机关执行刑罚的活动，依法实行法律监督，维护司法公正通过纠正违法、派驻监管场所检察室建设情况</w:t>
      </w:r>
      <w:r>
        <w:tab/>
      </w:r>
      <w:r>
        <w:t>、羁押必要性审查、检察建议等确定。优</w:t>
      </w:r>
      <w:r>
        <w:t>100%</w:t>
      </w:r>
      <w:r>
        <w:t>，良</w:t>
      </w:r>
      <w:r>
        <w:t>90%</w:t>
      </w:r>
      <w:r>
        <w:t>，中</w:t>
      </w:r>
      <w:r>
        <w:t>80%</w:t>
      </w:r>
      <w:r>
        <w:t>，差</w:t>
      </w:r>
      <w:r>
        <w:t>70%</w:t>
      </w:r>
      <w:r>
        <w:t>以下。</w:t>
      </w:r>
    </w:p>
    <w:p w:rsidR="00044E7D" w:rsidRDefault="00035F0F">
      <w:pPr>
        <w:pStyle w:val="-0"/>
      </w:pPr>
      <w:r>
        <w:t>7</w:t>
      </w:r>
      <w:r>
        <w:t>、未成年人刑事检察</w:t>
      </w:r>
    </w:p>
    <w:p w:rsidR="00044E7D" w:rsidRDefault="00035F0F">
      <w:pPr>
        <w:pStyle w:val="-0"/>
      </w:pPr>
      <w:r>
        <w:t>对侦查</w:t>
      </w:r>
      <w:r>
        <w:t>机关的侦查活动、人民法院的审判活动、监狱看守所等机关执行刑罚的活动，依法实行法律监督，维护司法公正。</w:t>
      </w:r>
    </w:p>
    <w:p w:rsidR="00044E7D" w:rsidRDefault="00035F0F">
      <w:pPr>
        <w:pStyle w:val="-0"/>
      </w:pPr>
      <w:r>
        <w:t>办理全县检察机关未成年人犯罪案件的审查逮捕、审查起诉工作，依法履行立案监督、侦查活动监督、审判监督、执行监督职能；开展预防未成年人犯罪综合治理工作；依法保护刑事案件未成年被害人的合法权益。实际发出检察建议份数、完成监督侦查事项占全部监事项比例错误批捕人数占实际批捕人数比例提起公诉案件占全部案件的比例来确定</w:t>
      </w:r>
    </w:p>
    <w:p w:rsidR="00044E7D" w:rsidRDefault="00035F0F">
      <w:pPr>
        <w:pStyle w:val="-0"/>
      </w:pPr>
      <w:r>
        <w:t>8</w:t>
      </w:r>
      <w:r>
        <w:t>、控告和刑事申诉检察</w:t>
      </w:r>
    </w:p>
    <w:p w:rsidR="00044E7D" w:rsidRDefault="00035F0F">
      <w:pPr>
        <w:pStyle w:val="-0"/>
      </w:pPr>
      <w:r>
        <w:t>组织和指导全县控申部门受理来信来访、举报、刑事申诉、国家赔偿、司法救助工作，受理民事监督案件，办理信访、举报案件、刑事申诉案件、国家赔偿、司法救助案件以及上级机关交办、转办、督办案件。通过已处置举报线索占全部举报线索的比例及已承诺息诉罢访案件与全部上访案件的比例来确定。优</w:t>
      </w:r>
      <w:r>
        <w:t>100%</w:t>
      </w:r>
      <w:r>
        <w:t>，良</w:t>
      </w:r>
      <w:r>
        <w:t>90%</w:t>
      </w:r>
      <w:r>
        <w:t>，中</w:t>
      </w:r>
      <w:r>
        <w:t>80%</w:t>
      </w:r>
      <w:r>
        <w:t>，差</w:t>
      </w:r>
      <w:r>
        <w:t>70%</w:t>
      </w:r>
      <w:r>
        <w:t>以下。</w:t>
      </w:r>
    </w:p>
    <w:p w:rsidR="00044E7D" w:rsidRDefault="00035F0F">
      <w:pPr>
        <w:pStyle w:val="-0"/>
      </w:pPr>
      <w:r>
        <w:t>9</w:t>
      </w:r>
      <w:r>
        <w:t>、检察事物管理</w:t>
      </w:r>
    </w:p>
    <w:p w:rsidR="00044E7D" w:rsidRDefault="00035F0F">
      <w:pPr>
        <w:pStyle w:val="-0"/>
      </w:pPr>
      <w:r>
        <w:t>承担系统综合业务管理和综合事务管理工作。通过各项检察综合业务管理工作完成情况及各项检务保障完成情况确定。优</w:t>
      </w:r>
      <w:r>
        <w:t>100%</w:t>
      </w:r>
      <w:r>
        <w:t>，良</w:t>
      </w:r>
      <w:r>
        <w:t>90%</w:t>
      </w:r>
      <w:r>
        <w:t>，中</w:t>
      </w:r>
      <w:r>
        <w:t>80%</w:t>
      </w:r>
      <w:r>
        <w:t>，差</w:t>
      </w:r>
      <w:r>
        <w:t>70%</w:t>
      </w:r>
      <w:r>
        <w:t>以下。</w:t>
      </w:r>
    </w:p>
    <w:p w:rsidR="00044E7D" w:rsidRDefault="00035F0F">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044E7D" w:rsidRDefault="00035F0F">
      <w:pPr>
        <w:pStyle w:val="-1"/>
      </w:pPr>
      <w:r>
        <w:t>1.</w:t>
      </w:r>
      <w:r>
        <w:t>进一步强化批捕、起诉职能。</w:t>
      </w:r>
    </w:p>
    <w:p w:rsidR="00044E7D" w:rsidRDefault="00035F0F">
      <w:pPr>
        <w:pStyle w:val="-1"/>
      </w:pPr>
      <w:r>
        <w:t>2.</w:t>
      </w:r>
      <w:r>
        <w:t>不断加强民事审判和行政诉讼监督。</w:t>
      </w:r>
    </w:p>
    <w:p w:rsidR="00044E7D" w:rsidRDefault="00035F0F">
      <w:pPr>
        <w:pStyle w:val="-1"/>
      </w:pPr>
      <w:r>
        <w:t>3.</w:t>
      </w:r>
      <w:r>
        <w:t>稳步提升刑罚执行监督工作。</w:t>
      </w:r>
    </w:p>
    <w:p w:rsidR="00044E7D" w:rsidRDefault="00035F0F">
      <w:pPr>
        <w:pStyle w:val="-1"/>
      </w:pPr>
      <w:r>
        <w:t>4.</w:t>
      </w:r>
      <w:r>
        <w:t>扎实做好涉检稳控工作。</w:t>
      </w:r>
    </w:p>
    <w:p w:rsidR="00044E7D" w:rsidRDefault="00035F0F">
      <w:pPr>
        <w:pStyle w:val="-1"/>
      </w:pPr>
      <w:r>
        <w:t>5.</w:t>
      </w:r>
      <w:r>
        <w:t>认真开展未检工作。</w:t>
      </w:r>
    </w:p>
    <w:p w:rsidR="00044E7D" w:rsidRDefault="00035F0F">
      <w:pPr>
        <w:pStyle w:val="-1"/>
      </w:pPr>
      <w:r>
        <w:t>6.</w:t>
      </w:r>
      <w:r>
        <w:t>进一步规范案件管理工作</w:t>
      </w:r>
    </w:p>
    <w:p w:rsidR="00044E7D" w:rsidRDefault="00035F0F">
      <w:pPr>
        <w:pStyle w:val="-1"/>
      </w:pPr>
      <w:r>
        <w:t>7.</w:t>
      </w:r>
      <w:r>
        <w:t>努力做好生态环境保护检察和公益诉讼工作。</w:t>
      </w:r>
    </w:p>
    <w:p w:rsidR="00044E7D" w:rsidRDefault="00035F0F">
      <w:pPr>
        <w:jc w:val="center"/>
        <w:sectPr w:rsidR="00044E7D">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044E7D" w:rsidRDefault="00035F0F">
      <w:pPr>
        <w:jc w:val="center"/>
      </w:pPr>
      <w:r>
        <w:rPr>
          <w:rFonts w:ascii="方正小标宋_GBK" w:eastAsia="方正小标宋_GBK" w:hAnsi="方正小标宋_GBK" w:cs="方正小标宋_GBK"/>
          <w:color w:val="000000"/>
          <w:sz w:val="52"/>
        </w:rPr>
        <w:t xml:space="preserve"> </w:t>
      </w:r>
    </w:p>
    <w:p w:rsidR="00044E7D" w:rsidRDefault="00035F0F">
      <w:pPr>
        <w:jc w:val="center"/>
      </w:pPr>
      <w:r>
        <w:rPr>
          <w:rFonts w:ascii="方正小标宋_GBK" w:eastAsia="方正小标宋_GBK" w:hAnsi="方正小标宋_GBK" w:cs="方正小标宋_GBK"/>
          <w:color w:val="000000"/>
          <w:sz w:val="52"/>
        </w:rPr>
        <w:t xml:space="preserve"> </w:t>
      </w:r>
    </w:p>
    <w:p w:rsidR="00044E7D" w:rsidRDefault="00035F0F">
      <w:pPr>
        <w:jc w:val="center"/>
      </w:pPr>
      <w:r>
        <w:rPr>
          <w:rFonts w:ascii="方正小标宋_GBK" w:eastAsia="方正小标宋_GBK" w:hAnsi="方正小标宋_GBK" w:cs="方正小标宋_GBK"/>
          <w:color w:val="000000"/>
          <w:sz w:val="52"/>
        </w:rPr>
        <w:t xml:space="preserve"> </w:t>
      </w:r>
    </w:p>
    <w:p w:rsidR="00044E7D" w:rsidRDefault="00035F0F">
      <w:pPr>
        <w:jc w:val="center"/>
      </w:pPr>
      <w:r>
        <w:rPr>
          <w:rFonts w:ascii="方正小标宋_GBK" w:eastAsia="方正小标宋_GBK" w:hAnsi="方正小标宋_GBK" w:cs="方正小标宋_GBK"/>
          <w:color w:val="000000"/>
          <w:sz w:val="44"/>
        </w:rPr>
        <w:t>第二部分</w:t>
      </w:r>
    </w:p>
    <w:p w:rsidR="00044E7D" w:rsidRDefault="00035F0F">
      <w:pPr>
        <w:jc w:val="center"/>
      </w:pPr>
      <w:r>
        <w:rPr>
          <w:rFonts w:ascii="方正小标宋_GBK" w:eastAsia="方正小标宋_GBK" w:hAnsi="方正小标宋_GBK" w:cs="方正小标宋_GBK"/>
          <w:color w:val="000000"/>
          <w:sz w:val="44"/>
        </w:rPr>
        <w:t xml:space="preserve"> </w:t>
      </w:r>
    </w:p>
    <w:p w:rsidR="00044E7D" w:rsidRDefault="00035F0F">
      <w:pPr>
        <w:jc w:val="center"/>
        <w:outlineLvl w:val="0"/>
      </w:pPr>
      <w:r>
        <w:rPr>
          <w:rFonts w:ascii="方正小标宋_GBK" w:eastAsia="方正小标宋_GBK" w:hAnsi="方正小标宋_GBK" w:cs="方正小标宋_GBK"/>
          <w:color w:val="000000"/>
          <w:sz w:val="44"/>
        </w:rPr>
        <w:t>预算项目绩效目标</w:t>
      </w:r>
    </w:p>
    <w:p w:rsidR="00044E7D" w:rsidRDefault="00035F0F">
      <w:pPr>
        <w:jc w:val="center"/>
        <w:sectPr w:rsidR="00044E7D">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044E7D" w:rsidRDefault="00035F0F">
      <w:pPr>
        <w:jc w:val="center"/>
      </w:pPr>
      <w:r>
        <w:rPr>
          <w:rFonts w:ascii="方正仿宋_GBK" w:eastAsia="方正仿宋_GBK" w:hAnsi="方正仿宋_GBK" w:cs="方正仿宋_GBK"/>
          <w:color w:val="000000"/>
          <w:sz w:val="28"/>
        </w:rPr>
        <w:t xml:space="preserve"> </w:t>
      </w:r>
    </w:p>
    <w:p w:rsidR="00044E7D" w:rsidRDefault="00035F0F">
      <w:pPr>
        <w:ind w:firstLine="560"/>
        <w:outlineLvl w:val="3"/>
      </w:pPr>
      <w:bookmarkStart w:id="3" w:name="_Toc_4_4_0000000004"/>
      <w:r>
        <w:rPr>
          <w:rFonts w:ascii="方正仿宋_GBK" w:eastAsia="方正仿宋_GBK" w:hAnsi="方正仿宋_GBK" w:cs="方正仿宋_GBK"/>
          <w:color w:val="000000"/>
          <w:sz w:val="28"/>
        </w:rPr>
        <w:t>1.[130826210R090WH111395]</w:t>
      </w:r>
      <w:r>
        <w:rPr>
          <w:rFonts w:ascii="方正仿宋_GBK" w:eastAsia="方正仿宋_GBK" w:hAnsi="方正仿宋_GBK" w:cs="方正仿宋_GBK"/>
          <w:color w:val="000000"/>
          <w:sz w:val="28"/>
        </w:rPr>
        <w:t>加班补贴（运转保障）</w:t>
      </w:r>
      <w:bookmarkEnd w:id="3"/>
    </w:p>
    <w:p w:rsidR="00044E7D" w:rsidRDefault="00035F0F">
      <w:pPr>
        <w:ind w:firstLine="560"/>
        <w:outlineLvl w:val="3"/>
      </w:pPr>
      <w:bookmarkStart w:id="4" w:name="_Toc_4_4_0000000005"/>
      <w:r>
        <w:rPr>
          <w:rFonts w:ascii="方正仿宋_GBK" w:eastAsia="方正仿宋_GBK" w:hAnsi="方正仿宋_GBK" w:cs="方正仿宋_GBK"/>
          <w:color w:val="000000"/>
          <w:sz w:val="28"/>
        </w:rPr>
        <w:t>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035F0F" w:rsidTr="00035F0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44E7D" w:rsidRDefault="00035F0F">
            <w:pPr>
              <w:pStyle w:val="5"/>
            </w:pPr>
            <w:r>
              <w:t>151001</w:t>
            </w:r>
            <w:r>
              <w:t>丰宁满族自治县人民检察院本级</w:t>
            </w:r>
          </w:p>
        </w:tc>
        <w:tc>
          <w:tcPr>
            <w:tcW w:w="1843" w:type="dxa"/>
            <w:tcBorders>
              <w:top w:val="single" w:sz="6" w:space="0" w:color="FFFFFF"/>
              <w:left w:val="single" w:sz="6" w:space="0" w:color="FFFFFF"/>
              <w:right w:val="single" w:sz="6" w:space="0" w:color="FFFFFF"/>
            </w:tcBorders>
            <w:vAlign w:val="center"/>
          </w:tcPr>
          <w:p w:rsidR="00044E7D" w:rsidRDefault="00035F0F">
            <w:pPr>
              <w:pStyle w:val="4"/>
            </w:pPr>
            <w:r>
              <w:t>单位：万元</w:t>
            </w:r>
          </w:p>
        </w:tc>
      </w:tr>
      <w:tr w:rsidR="00035F0F" w:rsidTr="00035F0F">
        <w:trPr>
          <w:trHeight w:val="369"/>
          <w:jc w:val="center"/>
        </w:trPr>
        <w:tc>
          <w:tcPr>
            <w:tcW w:w="1276" w:type="dxa"/>
            <w:vAlign w:val="center"/>
          </w:tcPr>
          <w:p w:rsidR="00044E7D" w:rsidRDefault="00035F0F">
            <w:pPr>
              <w:pStyle w:val="1"/>
            </w:pPr>
            <w:r>
              <w:t>项目编码</w:t>
            </w:r>
          </w:p>
        </w:tc>
        <w:tc>
          <w:tcPr>
            <w:tcW w:w="2608" w:type="dxa"/>
            <w:gridSpan w:val="2"/>
            <w:vAlign w:val="center"/>
          </w:tcPr>
          <w:p w:rsidR="00044E7D" w:rsidRDefault="00035F0F">
            <w:pPr>
              <w:pStyle w:val="2"/>
            </w:pPr>
            <w:r>
              <w:t>13082622P00139510002X</w:t>
            </w:r>
          </w:p>
        </w:tc>
        <w:tc>
          <w:tcPr>
            <w:tcW w:w="1587" w:type="dxa"/>
            <w:vAlign w:val="center"/>
          </w:tcPr>
          <w:p w:rsidR="00044E7D" w:rsidRDefault="00035F0F">
            <w:pPr>
              <w:pStyle w:val="1"/>
            </w:pPr>
            <w:r>
              <w:t>项目名称</w:t>
            </w:r>
          </w:p>
        </w:tc>
        <w:tc>
          <w:tcPr>
            <w:tcW w:w="4422" w:type="dxa"/>
            <w:gridSpan w:val="3"/>
            <w:vAlign w:val="center"/>
          </w:tcPr>
          <w:p w:rsidR="00044E7D" w:rsidRDefault="00035F0F">
            <w:pPr>
              <w:pStyle w:val="2"/>
            </w:pPr>
            <w:r>
              <w:t>[130826210R090WH111395]</w:t>
            </w:r>
            <w:r>
              <w:t>加班补贴（运转保障）</w:t>
            </w:r>
          </w:p>
          <w:p w:rsidR="00044E7D" w:rsidRDefault="00044E7D">
            <w:pPr>
              <w:pStyle w:val="2"/>
            </w:pPr>
          </w:p>
        </w:tc>
      </w:tr>
      <w:tr w:rsidR="00044E7D">
        <w:trPr>
          <w:trHeight w:val="369"/>
          <w:jc w:val="center"/>
        </w:trPr>
        <w:tc>
          <w:tcPr>
            <w:tcW w:w="1276" w:type="dxa"/>
            <w:vMerge w:val="restart"/>
            <w:vAlign w:val="center"/>
          </w:tcPr>
          <w:p w:rsidR="00044E7D" w:rsidRDefault="00035F0F">
            <w:pPr>
              <w:pStyle w:val="1"/>
            </w:pPr>
            <w:r>
              <w:t>预算规模及资金用途</w:t>
            </w:r>
          </w:p>
        </w:tc>
        <w:tc>
          <w:tcPr>
            <w:tcW w:w="1276" w:type="dxa"/>
            <w:vAlign w:val="center"/>
          </w:tcPr>
          <w:p w:rsidR="00044E7D" w:rsidRDefault="00035F0F">
            <w:pPr>
              <w:pStyle w:val="1"/>
            </w:pPr>
            <w:r>
              <w:t>预算数</w:t>
            </w:r>
          </w:p>
        </w:tc>
        <w:tc>
          <w:tcPr>
            <w:tcW w:w="1332" w:type="dxa"/>
            <w:vAlign w:val="center"/>
          </w:tcPr>
          <w:p w:rsidR="00044E7D" w:rsidRDefault="00035F0F">
            <w:pPr>
              <w:pStyle w:val="2"/>
            </w:pPr>
            <w:r>
              <w:t>19.15</w:t>
            </w:r>
          </w:p>
        </w:tc>
        <w:tc>
          <w:tcPr>
            <w:tcW w:w="1587" w:type="dxa"/>
            <w:vAlign w:val="center"/>
          </w:tcPr>
          <w:p w:rsidR="00044E7D" w:rsidRDefault="00035F0F">
            <w:pPr>
              <w:pStyle w:val="1"/>
            </w:pPr>
            <w:r>
              <w:t>其中：财政</w:t>
            </w:r>
            <w:r>
              <w:t xml:space="preserve">    </w:t>
            </w:r>
            <w:r>
              <w:t>资金</w:t>
            </w:r>
          </w:p>
        </w:tc>
        <w:tc>
          <w:tcPr>
            <w:tcW w:w="1304" w:type="dxa"/>
            <w:vAlign w:val="center"/>
          </w:tcPr>
          <w:p w:rsidR="00044E7D" w:rsidRDefault="00035F0F">
            <w:pPr>
              <w:pStyle w:val="2"/>
            </w:pPr>
            <w:r>
              <w:t>19.15</w:t>
            </w:r>
          </w:p>
        </w:tc>
        <w:tc>
          <w:tcPr>
            <w:tcW w:w="1276" w:type="dxa"/>
            <w:vAlign w:val="center"/>
          </w:tcPr>
          <w:p w:rsidR="00044E7D" w:rsidRDefault="00035F0F">
            <w:pPr>
              <w:pStyle w:val="1"/>
            </w:pPr>
            <w:r>
              <w:t>其他资金</w:t>
            </w:r>
          </w:p>
        </w:tc>
        <w:tc>
          <w:tcPr>
            <w:tcW w:w="1843" w:type="dxa"/>
            <w:vAlign w:val="center"/>
          </w:tcPr>
          <w:p w:rsidR="00044E7D" w:rsidRDefault="00035F0F">
            <w:pPr>
              <w:pStyle w:val="2"/>
            </w:pPr>
            <w:r>
              <w:t xml:space="preserve"> </w:t>
            </w:r>
          </w:p>
        </w:tc>
      </w:tr>
      <w:tr w:rsidR="00035F0F" w:rsidTr="00035F0F">
        <w:trPr>
          <w:trHeight w:val="369"/>
          <w:jc w:val="center"/>
        </w:trPr>
        <w:tc>
          <w:tcPr>
            <w:tcW w:w="1276" w:type="dxa"/>
            <w:vMerge/>
          </w:tcPr>
          <w:p w:rsidR="00044E7D" w:rsidRDefault="00044E7D"/>
        </w:tc>
        <w:tc>
          <w:tcPr>
            <w:tcW w:w="8617" w:type="dxa"/>
            <w:gridSpan w:val="6"/>
            <w:vAlign w:val="center"/>
          </w:tcPr>
          <w:p w:rsidR="00044E7D" w:rsidRDefault="00035F0F">
            <w:pPr>
              <w:pStyle w:val="2"/>
            </w:pPr>
            <w:r>
              <w:t>用于支付法定工作日之外加班补贴</w:t>
            </w:r>
          </w:p>
        </w:tc>
      </w:tr>
      <w:tr w:rsidR="00035F0F" w:rsidTr="00035F0F">
        <w:trPr>
          <w:trHeight w:val="369"/>
          <w:jc w:val="center"/>
        </w:trPr>
        <w:tc>
          <w:tcPr>
            <w:tcW w:w="1276" w:type="dxa"/>
            <w:vMerge w:val="restart"/>
            <w:vAlign w:val="center"/>
          </w:tcPr>
          <w:p w:rsidR="00044E7D" w:rsidRDefault="00035F0F">
            <w:pPr>
              <w:pStyle w:val="1"/>
            </w:pPr>
            <w:r>
              <w:t>资金支出计划（</w:t>
            </w:r>
            <w:r>
              <w:t>%</w:t>
            </w:r>
            <w:r>
              <w:t>）</w:t>
            </w:r>
          </w:p>
        </w:tc>
        <w:tc>
          <w:tcPr>
            <w:tcW w:w="2608" w:type="dxa"/>
            <w:gridSpan w:val="2"/>
            <w:vAlign w:val="center"/>
          </w:tcPr>
          <w:p w:rsidR="00044E7D" w:rsidRDefault="00035F0F">
            <w:pPr>
              <w:pStyle w:val="1"/>
            </w:pPr>
            <w:r>
              <w:t>3</w:t>
            </w:r>
            <w:r>
              <w:t>月底</w:t>
            </w:r>
          </w:p>
        </w:tc>
        <w:tc>
          <w:tcPr>
            <w:tcW w:w="1587" w:type="dxa"/>
            <w:vAlign w:val="center"/>
          </w:tcPr>
          <w:p w:rsidR="00044E7D" w:rsidRDefault="00035F0F">
            <w:pPr>
              <w:pStyle w:val="1"/>
            </w:pPr>
            <w:r>
              <w:t>6</w:t>
            </w:r>
            <w:r>
              <w:t>月底</w:t>
            </w:r>
          </w:p>
        </w:tc>
        <w:tc>
          <w:tcPr>
            <w:tcW w:w="1304" w:type="dxa"/>
            <w:vAlign w:val="center"/>
          </w:tcPr>
          <w:p w:rsidR="00044E7D" w:rsidRDefault="00035F0F">
            <w:pPr>
              <w:pStyle w:val="1"/>
            </w:pPr>
            <w:r>
              <w:t>10</w:t>
            </w:r>
            <w:r>
              <w:t>月底</w:t>
            </w:r>
          </w:p>
        </w:tc>
        <w:tc>
          <w:tcPr>
            <w:tcW w:w="3118" w:type="dxa"/>
            <w:gridSpan w:val="2"/>
            <w:vAlign w:val="center"/>
          </w:tcPr>
          <w:p w:rsidR="00044E7D" w:rsidRDefault="00035F0F">
            <w:pPr>
              <w:pStyle w:val="1"/>
            </w:pPr>
            <w:r>
              <w:t>12</w:t>
            </w:r>
            <w:r>
              <w:t>月底</w:t>
            </w:r>
          </w:p>
        </w:tc>
      </w:tr>
      <w:tr w:rsidR="00035F0F" w:rsidTr="00035F0F">
        <w:trPr>
          <w:trHeight w:val="369"/>
          <w:jc w:val="center"/>
        </w:trPr>
        <w:tc>
          <w:tcPr>
            <w:tcW w:w="1276" w:type="dxa"/>
            <w:vMerge/>
          </w:tcPr>
          <w:p w:rsidR="00044E7D" w:rsidRDefault="00044E7D"/>
        </w:tc>
        <w:tc>
          <w:tcPr>
            <w:tcW w:w="2608" w:type="dxa"/>
            <w:gridSpan w:val="2"/>
            <w:vAlign w:val="center"/>
          </w:tcPr>
          <w:p w:rsidR="00044E7D" w:rsidRDefault="00035F0F">
            <w:pPr>
              <w:pStyle w:val="3"/>
            </w:pPr>
            <w:r>
              <w:t>25%</w:t>
            </w:r>
          </w:p>
        </w:tc>
        <w:tc>
          <w:tcPr>
            <w:tcW w:w="1587" w:type="dxa"/>
            <w:vAlign w:val="center"/>
          </w:tcPr>
          <w:p w:rsidR="00044E7D" w:rsidRDefault="00035F0F">
            <w:pPr>
              <w:pStyle w:val="3"/>
            </w:pPr>
            <w:r>
              <w:t>50%</w:t>
            </w:r>
          </w:p>
        </w:tc>
        <w:tc>
          <w:tcPr>
            <w:tcW w:w="1304" w:type="dxa"/>
            <w:vAlign w:val="center"/>
          </w:tcPr>
          <w:p w:rsidR="00044E7D" w:rsidRDefault="00035F0F">
            <w:pPr>
              <w:pStyle w:val="3"/>
            </w:pPr>
            <w:r>
              <w:t>75%</w:t>
            </w:r>
          </w:p>
        </w:tc>
        <w:tc>
          <w:tcPr>
            <w:tcW w:w="3118" w:type="dxa"/>
            <w:gridSpan w:val="2"/>
            <w:vAlign w:val="center"/>
          </w:tcPr>
          <w:p w:rsidR="00044E7D" w:rsidRDefault="00035F0F">
            <w:pPr>
              <w:pStyle w:val="3"/>
            </w:pPr>
            <w:r>
              <w:t>100%</w:t>
            </w:r>
          </w:p>
        </w:tc>
      </w:tr>
      <w:tr w:rsidR="00035F0F" w:rsidTr="00035F0F">
        <w:trPr>
          <w:trHeight w:val="369"/>
          <w:jc w:val="center"/>
        </w:trPr>
        <w:tc>
          <w:tcPr>
            <w:tcW w:w="1276" w:type="dxa"/>
            <w:vAlign w:val="center"/>
          </w:tcPr>
          <w:p w:rsidR="00044E7D" w:rsidRDefault="00035F0F">
            <w:pPr>
              <w:pStyle w:val="1"/>
            </w:pPr>
            <w:r>
              <w:t>绩效目标</w:t>
            </w:r>
          </w:p>
        </w:tc>
        <w:tc>
          <w:tcPr>
            <w:tcW w:w="8617" w:type="dxa"/>
            <w:gridSpan w:val="6"/>
            <w:vAlign w:val="center"/>
          </w:tcPr>
          <w:p w:rsidR="00044E7D" w:rsidRDefault="00035F0F">
            <w:pPr>
              <w:pStyle w:val="2"/>
            </w:pPr>
            <w:r>
              <w:t>1.</w:t>
            </w:r>
            <w:r>
              <w:t>通过该项目的实施，完成了保障干警法定工作日之外加班补贴的工作内容，实现了保障国家规定人员津贴补贴及时足额的工作目标。</w:t>
            </w:r>
          </w:p>
        </w:tc>
      </w:tr>
    </w:tbl>
    <w:p w:rsidR="00044E7D" w:rsidRDefault="00035F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35F0F" w:rsidTr="00035F0F">
        <w:trPr>
          <w:trHeight w:val="397"/>
          <w:tblHeader/>
          <w:jc w:val="center"/>
        </w:trPr>
        <w:tc>
          <w:tcPr>
            <w:tcW w:w="1276" w:type="dxa"/>
            <w:vAlign w:val="center"/>
          </w:tcPr>
          <w:p w:rsidR="00044E7D" w:rsidRDefault="00035F0F">
            <w:pPr>
              <w:pStyle w:val="1"/>
            </w:pPr>
            <w:r>
              <w:t>一级指标</w:t>
            </w:r>
          </w:p>
        </w:tc>
        <w:tc>
          <w:tcPr>
            <w:tcW w:w="1276" w:type="dxa"/>
            <w:vAlign w:val="center"/>
          </w:tcPr>
          <w:p w:rsidR="00044E7D" w:rsidRDefault="00035F0F">
            <w:pPr>
              <w:pStyle w:val="1"/>
            </w:pPr>
            <w:r>
              <w:t>二级指标</w:t>
            </w:r>
          </w:p>
        </w:tc>
        <w:tc>
          <w:tcPr>
            <w:tcW w:w="1332" w:type="dxa"/>
            <w:vAlign w:val="center"/>
          </w:tcPr>
          <w:p w:rsidR="00044E7D" w:rsidRDefault="00035F0F">
            <w:pPr>
              <w:pStyle w:val="1"/>
            </w:pPr>
            <w:r>
              <w:t>三级指标</w:t>
            </w:r>
          </w:p>
        </w:tc>
        <w:tc>
          <w:tcPr>
            <w:tcW w:w="2891" w:type="dxa"/>
            <w:vAlign w:val="center"/>
          </w:tcPr>
          <w:p w:rsidR="00044E7D" w:rsidRDefault="00035F0F">
            <w:pPr>
              <w:pStyle w:val="1"/>
            </w:pPr>
            <w:r>
              <w:t>绩效指标描述</w:t>
            </w:r>
          </w:p>
        </w:tc>
        <w:tc>
          <w:tcPr>
            <w:tcW w:w="1276" w:type="dxa"/>
            <w:vAlign w:val="center"/>
          </w:tcPr>
          <w:p w:rsidR="00044E7D" w:rsidRDefault="00035F0F">
            <w:pPr>
              <w:pStyle w:val="1"/>
            </w:pPr>
            <w:r>
              <w:t>指标值</w:t>
            </w:r>
          </w:p>
        </w:tc>
        <w:tc>
          <w:tcPr>
            <w:tcW w:w="1843" w:type="dxa"/>
            <w:vAlign w:val="center"/>
          </w:tcPr>
          <w:p w:rsidR="00044E7D" w:rsidRDefault="00035F0F">
            <w:pPr>
              <w:pStyle w:val="1"/>
            </w:pPr>
            <w:r>
              <w:t>指标值确定依据</w:t>
            </w:r>
          </w:p>
        </w:tc>
      </w:tr>
      <w:tr w:rsidR="00035F0F" w:rsidTr="00035F0F">
        <w:trPr>
          <w:trHeight w:val="369"/>
          <w:jc w:val="center"/>
        </w:trPr>
        <w:tc>
          <w:tcPr>
            <w:tcW w:w="1276" w:type="dxa"/>
            <w:vMerge w:val="restart"/>
            <w:vAlign w:val="center"/>
          </w:tcPr>
          <w:p w:rsidR="00044E7D" w:rsidRDefault="00035F0F">
            <w:pPr>
              <w:pStyle w:val="3"/>
            </w:pPr>
            <w:r>
              <w:t>产出指标</w:t>
            </w:r>
          </w:p>
        </w:tc>
        <w:tc>
          <w:tcPr>
            <w:tcW w:w="1276" w:type="dxa"/>
            <w:vAlign w:val="center"/>
          </w:tcPr>
          <w:p w:rsidR="00044E7D" w:rsidRDefault="00035F0F">
            <w:pPr>
              <w:pStyle w:val="2"/>
            </w:pPr>
            <w:r>
              <w:t>数量指标</w:t>
            </w:r>
          </w:p>
        </w:tc>
        <w:tc>
          <w:tcPr>
            <w:tcW w:w="1332" w:type="dxa"/>
            <w:vAlign w:val="center"/>
          </w:tcPr>
          <w:p w:rsidR="00044E7D" w:rsidRDefault="00035F0F">
            <w:pPr>
              <w:pStyle w:val="2"/>
            </w:pPr>
            <w:r>
              <w:t>全年加班人次</w:t>
            </w:r>
          </w:p>
        </w:tc>
        <w:tc>
          <w:tcPr>
            <w:tcW w:w="2891" w:type="dxa"/>
            <w:vAlign w:val="center"/>
          </w:tcPr>
          <w:p w:rsidR="00044E7D" w:rsidRDefault="00035F0F">
            <w:pPr>
              <w:pStyle w:val="2"/>
            </w:pPr>
            <w:r>
              <w:t>2022</w:t>
            </w:r>
            <w:r>
              <w:t>年全年加班人次数</w:t>
            </w:r>
          </w:p>
        </w:tc>
        <w:tc>
          <w:tcPr>
            <w:tcW w:w="1276" w:type="dxa"/>
            <w:vAlign w:val="center"/>
          </w:tcPr>
          <w:p w:rsidR="00044E7D" w:rsidRDefault="00035F0F">
            <w:pPr>
              <w:pStyle w:val="2"/>
            </w:pPr>
            <w:r>
              <w:t>≥1825</w:t>
            </w:r>
            <w:r>
              <w:t>人次</w:t>
            </w:r>
          </w:p>
        </w:tc>
        <w:tc>
          <w:tcPr>
            <w:tcW w:w="1843" w:type="dxa"/>
            <w:vAlign w:val="center"/>
          </w:tcPr>
          <w:p w:rsidR="00044E7D" w:rsidRDefault="00035F0F">
            <w:pPr>
              <w:pStyle w:val="2"/>
            </w:pPr>
            <w:r>
              <w:t>绩效考核</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质量指标</w:t>
            </w:r>
          </w:p>
        </w:tc>
        <w:tc>
          <w:tcPr>
            <w:tcW w:w="1332" w:type="dxa"/>
            <w:vAlign w:val="center"/>
          </w:tcPr>
          <w:p w:rsidR="00044E7D" w:rsidRDefault="00035F0F">
            <w:pPr>
              <w:pStyle w:val="2"/>
            </w:pPr>
            <w:r>
              <w:t>发放补贴及时率</w:t>
            </w:r>
          </w:p>
        </w:tc>
        <w:tc>
          <w:tcPr>
            <w:tcW w:w="2891" w:type="dxa"/>
            <w:vAlign w:val="center"/>
          </w:tcPr>
          <w:p w:rsidR="00044E7D" w:rsidRDefault="00035F0F">
            <w:pPr>
              <w:pStyle w:val="2"/>
            </w:pPr>
            <w:r>
              <w:t>加班补贴是否及时发放</w:t>
            </w:r>
          </w:p>
        </w:tc>
        <w:tc>
          <w:tcPr>
            <w:tcW w:w="1276" w:type="dxa"/>
            <w:vAlign w:val="center"/>
          </w:tcPr>
          <w:p w:rsidR="00044E7D" w:rsidRDefault="00035F0F">
            <w:pPr>
              <w:pStyle w:val="2"/>
            </w:pPr>
            <w:r>
              <w:t>≥100</w:t>
            </w:r>
            <w:r>
              <w:t>百分比</w:t>
            </w:r>
          </w:p>
        </w:tc>
        <w:tc>
          <w:tcPr>
            <w:tcW w:w="1843" w:type="dxa"/>
            <w:vAlign w:val="center"/>
          </w:tcPr>
          <w:p w:rsidR="00044E7D" w:rsidRDefault="00035F0F">
            <w:pPr>
              <w:pStyle w:val="2"/>
            </w:pPr>
            <w:r>
              <w:t>绩效考核</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时效指标</w:t>
            </w:r>
          </w:p>
        </w:tc>
        <w:tc>
          <w:tcPr>
            <w:tcW w:w="1332" w:type="dxa"/>
            <w:vAlign w:val="center"/>
          </w:tcPr>
          <w:p w:rsidR="00044E7D" w:rsidRDefault="00035F0F">
            <w:pPr>
              <w:pStyle w:val="2"/>
            </w:pPr>
            <w:r>
              <w:t>每月及时发放补贴</w:t>
            </w:r>
          </w:p>
        </w:tc>
        <w:tc>
          <w:tcPr>
            <w:tcW w:w="2891" w:type="dxa"/>
            <w:vAlign w:val="center"/>
          </w:tcPr>
          <w:p w:rsidR="00044E7D" w:rsidRDefault="00035F0F">
            <w:pPr>
              <w:pStyle w:val="2"/>
            </w:pPr>
            <w:r>
              <w:t>是否每月按时发放补贴</w:t>
            </w:r>
          </w:p>
        </w:tc>
        <w:tc>
          <w:tcPr>
            <w:tcW w:w="1276" w:type="dxa"/>
            <w:vAlign w:val="center"/>
          </w:tcPr>
          <w:p w:rsidR="00044E7D" w:rsidRDefault="00035F0F">
            <w:pPr>
              <w:pStyle w:val="2"/>
            </w:pPr>
            <w:r>
              <w:t>每月发放</w:t>
            </w:r>
          </w:p>
        </w:tc>
        <w:tc>
          <w:tcPr>
            <w:tcW w:w="1843" w:type="dxa"/>
            <w:vAlign w:val="center"/>
          </w:tcPr>
          <w:p w:rsidR="00044E7D" w:rsidRDefault="00035F0F">
            <w:pPr>
              <w:pStyle w:val="2"/>
            </w:pPr>
            <w:r>
              <w:t>绩效考核</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成本指标</w:t>
            </w:r>
          </w:p>
        </w:tc>
        <w:tc>
          <w:tcPr>
            <w:tcW w:w="1332" w:type="dxa"/>
            <w:vAlign w:val="center"/>
          </w:tcPr>
          <w:p w:rsidR="00044E7D" w:rsidRDefault="00035F0F">
            <w:pPr>
              <w:pStyle w:val="2"/>
            </w:pPr>
            <w:r>
              <w:t>单位成本</w:t>
            </w:r>
          </w:p>
        </w:tc>
        <w:tc>
          <w:tcPr>
            <w:tcW w:w="2891" w:type="dxa"/>
            <w:vAlign w:val="center"/>
          </w:tcPr>
          <w:p w:rsidR="00044E7D" w:rsidRDefault="00035F0F">
            <w:pPr>
              <w:pStyle w:val="2"/>
            </w:pPr>
            <w:r>
              <w:t>每小时加班的成本</w:t>
            </w:r>
          </w:p>
        </w:tc>
        <w:tc>
          <w:tcPr>
            <w:tcW w:w="1276" w:type="dxa"/>
            <w:vAlign w:val="center"/>
          </w:tcPr>
          <w:p w:rsidR="00044E7D" w:rsidRDefault="00035F0F">
            <w:pPr>
              <w:pStyle w:val="2"/>
            </w:pPr>
            <w:r>
              <w:t>10</w:t>
            </w:r>
            <w:r>
              <w:t>元</w:t>
            </w:r>
            <w:r>
              <w:t>/</w:t>
            </w:r>
            <w:r>
              <w:t>小时</w:t>
            </w:r>
          </w:p>
        </w:tc>
        <w:tc>
          <w:tcPr>
            <w:tcW w:w="1843" w:type="dxa"/>
            <w:vAlign w:val="center"/>
          </w:tcPr>
          <w:p w:rsidR="00044E7D" w:rsidRDefault="00035F0F">
            <w:pPr>
              <w:pStyle w:val="2"/>
            </w:pPr>
            <w:r>
              <w:t>绩效考核</w:t>
            </w:r>
          </w:p>
        </w:tc>
      </w:tr>
      <w:tr w:rsidR="00035F0F" w:rsidTr="00035F0F">
        <w:trPr>
          <w:trHeight w:val="369"/>
          <w:jc w:val="center"/>
        </w:trPr>
        <w:tc>
          <w:tcPr>
            <w:tcW w:w="1276" w:type="dxa"/>
            <w:vMerge w:val="restart"/>
            <w:vAlign w:val="center"/>
          </w:tcPr>
          <w:p w:rsidR="00044E7D" w:rsidRDefault="00035F0F">
            <w:pPr>
              <w:pStyle w:val="3"/>
            </w:pPr>
            <w:r>
              <w:t>效益指标</w:t>
            </w:r>
          </w:p>
        </w:tc>
        <w:tc>
          <w:tcPr>
            <w:tcW w:w="1276" w:type="dxa"/>
            <w:vAlign w:val="center"/>
          </w:tcPr>
          <w:p w:rsidR="00044E7D" w:rsidRDefault="00035F0F">
            <w:pPr>
              <w:pStyle w:val="2"/>
            </w:pPr>
            <w:r>
              <w:t>经济效益指标</w:t>
            </w:r>
          </w:p>
        </w:tc>
        <w:tc>
          <w:tcPr>
            <w:tcW w:w="1332" w:type="dxa"/>
            <w:vAlign w:val="center"/>
          </w:tcPr>
          <w:p w:rsidR="00044E7D" w:rsidRDefault="00035F0F">
            <w:pPr>
              <w:pStyle w:val="2"/>
            </w:pPr>
            <w:r>
              <w:t>提高干警待遇，激发干警积极性</w:t>
            </w:r>
          </w:p>
        </w:tc>
        <w:tc>
          <w:tcPr>
            <w:tcW w:w="2891" w:type="dxa"/>
            <w:vAlign w:val="center"/>
          </w:tcPr>
          <w:p w:rsidR="00044E7D" w:rsidRDefault="00035F0F">
            <w:pPr>
              <w:pStyle w:val="2"/>
            </w:pPr>
            <w:r>
              <w:t>提高干警待遇，激发干警积极性</w:t>
            </w:r>
          </w:p>
        </w:tc>
        <w:tc>
          <w:tcPr>
            <w:tcW w:w="1276" w:type="dxa"/>
            <w:vAlign w:val="center"/>
          </w:tcPr>
          <w:p w:rsidR="00044E7D" w:rsidRDefault="00035F0F">
            <w:pPr>
              <w:pStyle w:val="2"/>
            </w:pPr>
            <w:r>
              <w:t>成效明显</w:t>
            </w:r>
          </w:p>
        </w:tc>
        <w:tc>
          <w:tcPr>
            <w:tcW w:w="1843" w:type="dxa"/>
            <w:vAlign w:val="center"/>
          </w:tcPr>
          <w:p w:rsidR="00044E7D" w:rsidRDefault="00035F0F">
            <w:pPr>
              <w:pStyle w:val="2"/>
            </w:pPr>
            <w:r>
              <w:t>绩效考核</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社会效益指标</w:t>
            </w:r>
          </w:p>
        </w:tc>
        <w:tc>
          <w:tcPr>
            <w:tcW w:w="1332" w:type="dxa"/>
            <w:vAlign w:val="center"/>
          </w:tcPr>
          <w:p w:rsidR="00044E7D" w:rsidRDefault="00035F0F">
            <w:pPr>
              <w:pStyle w:val="2"/>
            </w:pPr>
            <w:r>
              <w:t>激发干警工作积极性，提高办案效率，维护社会稳定程度</w:t>
            </w:r>
          </w:p>
        </w:tc>
        <w:tc>
          <w:tcPr>
            <w:tcW w:w="2891" w:type="dxa"/>
            <w:vAlign w:val="center"/>
          </w:tcPr>
          <w:p w:rsidR="00044E7D" w:rsidRDefault="00035F0F">
            <w:pPr>
              <w:pStyle w:val="2"/>
            </w:pPr>
            <w:r>
              <w:t>激发干警工作积极性，提高办案效率，维护社会稳定程度</w:t>
            </w:r>
          </w:p>
        </w:tc>
        <w:tc>
          <w:tcPr>
            <w:tcW w:w="1276" w:type="dxa"/>
            <w:vAlign w:val="center"/>
          </w:tcPr>
          <w:p w:rsidR="00044E7D" w:rsidRDefault="00035F0F">
            <w:pPr>
              <w:pStyle w:val="2"/>
            </w:pPr>
            <w:r>
              <w:t>成效明显</w:t>
            </w:r>
          </w:p>
        </w:tc>
        <w:tc>
          <w:tcPr>
            <w:tcW w:w="1843" w:type="dxa"/>
            <w:vAlign w:val="center"/>
          </w:tcPr>
          <w:p w:rsidR="00044E7D" w:rsidRDefault="00035F0F">
            <w:pPr>
              <w:pStyle w:val="2"/>
            </w:pPr>
            <w:r>
              <w:t>绩效考核</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可持续影响指标</w:t>
            </w:r>
          </w:p>
        </w:tc>
        <w:tc>
          <w:tcPr>
            <w:tcW w:w="1332" w:type="dxa"/>
            <w:vAlign w:val="center"/>
          </w:tcPr>
          <w:p w:rsidR="00044E7D" w:rsidRDefault="00035F0F">
            <w:pPr>
              <w:pStyle w:val="2"/>
            </w:pPr>
            <w:r>
              <w:t>提高干警待遇，促进社会治安稳定效果</w:t>
            </w:r>
          </w:p>
        </w:tc>
        <w:tc>
          <w:tcPr>
            <w:tcW w:w="2891" w:type="dxa"/>
            <w:vAlign w:val="center"/>
          </w:tcPr>
          <w:p w:rsidR="00044E7D" w:rsidRDefault="00035F0F">
            <w:pPr>
              <w:pStyle w:val="2"/>
            </w:pPr>
            <w:r>
              <w:t>提高干警待遇，促进社会治安稳定效果</w:t>
            </w:r>
          </w:p>
        </w:tc>
        <w:tc>
          <w:tcPr>
            <w:tcW w:w="1276" w:type="dxa"/>
            <w:vAlign w:val="center"/>
          </w:tcPr>
          <w:p w:rsidR="00044E7D" w:rsidRDefault="00035F0F">
            <w:pPr>
              <w:pStyle w:val="2"/>
            </w:pPr>
            <w:r>
              <w:t>成效明显</w:t>
            </w:r>
          </w:p>
        </w:tc>
        <w:tc>
          <w:tcPr>
            <w:tcW w:w="1843" w:type="dxa"/>
            <w:vAlign w:val="center"/>
          </w:tcPr>
          <w:p w:rsidR="00044E7D" w:rsidRDefault="00035F0F">
            <w:pPr>
              <w:pStyle w:val="2"/>
            </w:pPr>
            <w:r>
              <w:t>绩效考核</w:t>
            </w:r>
          </w:p>
        </w:tc>
      </w:tr>
      <w:tr w:rsidR="00035F0F" w:rsidTr="00035F0F">
        <w:trPr>
          <w:trHeight w:val="369"/>
          <w:jc w:val="center"/>
        </w:trPr>
        <w:tc>
          <w:tcPr>
            <w:tcW w:w="1276" w:type="dxa"/>
            <w:vAlign w:val="center"/>
          </w:tcPr>
          <w:p w:rsidR="00044E7D" w:rsidRDefault="00035F0F">
            <w:pPr>
              <w:pStyle w:val="3"/>
            </w:pPr>
            <w:r>
              <w:t>满意度指标</w:t>
            </w:r>
          </w:p>
        </w:tc>
        <w:tc>
          <w:tcPr>
            <w:tcW w:w="1276" w:type="dxa"/>
            <w:vAlign w:val="center"/>
          </w:tcPr>
          <w:p w:rsidR="00044E7D" w:rsidRDefault="00035F0F">
            <w:pPr>
              <w:pStyle w:val="2"/>
            </w:pPr>
            <w:r>
              <w:t>服务对象满意度指标</w:t>
            </w:r>
          </w:p>
        </w:tc>
        <w:tc>
          <w:tcPr>
            <w:tcW w:w="1332" w:type="dxa"/>
            <w:vAlign w:val="center"/>
          </w:tcPr>
          <w:p w:rsidR="00044E7D" w:rsidRDefault="00035F0F">
            <w:pPr>
              <w:pStyle w:val="2"/>
            </w:pPr>
            <w:r>
              <w:t>干警满意度</w:t>
            </w:r>
          </w:p>
        </w:tc>
        <w:tc>
          <w:tcPr>
            <w:tcW w:w="2891" w:type="dxa"/>
            <w:vAlign w:val="center"/>
          </w:tcPr>
          <w:p w:rsidR="00044E7D" w:rsidRDefault="00035F0F">
            <w:pPr>
              <w:pStyle w:val="2"/>
            </w:pPr>
            <w:r>
              <w:t>全体干警对此项目的满意程度</w:t>
            </w:r>
          </w:p>
        </w:tc>
        <w:tc>
          <w:tcPr>
            <w:tcW w:w="1276" w:type="dxa"/>
            <w:vAlign w:val="center"/>
          </w:tcPr>
          <w:p w:rsidR="00044E7D" w:rsidRDefault="00035F0F">
            <w:pPr>
              <w:pStyle w:val="2"/>
            </w:pPr>
            <w:r>
              <w:t>≥100</w:t>
            </w:r>
            <w:r>
              <w:t>百分比</w:t>
            </w:r>
          </w:p>
        </w:tc>
        <w:tc>
          <w:tcPr>
            <w:tcW w:w="1843" w:type="dxa"/>
            <w:vAlign w:val="center"/>
          </w:tcPr>
          <w:p w:rsidR="00044E7D" w:rsidRDefault="00035F0F">
            <w:pPr>
              <w:pStyle w:val="2"/>
            </w:pPr>
            <w:r>
              <w:t>绩效考核</w:t>
            </w:r>
          </w:p>
        </w:tc>
      </w:tr>
    </w:tbl>
    <w:p w:rsidR="00044E7D" w:rsidRDefault="00044E7D">
      <w:pPr>
        <w:sectPr w:rsidR="00044E7D">
          <w:pgSz w:w="11900" w:h="16840"/>
          <w:pgMar w:top="1984" w:right="1304" w:bottom="1134" w:left="1304" w:header="720" w:footer="720" w:gutter="0"/>
          <w:cols w:space="720"/>
        </w:sectPr>
      </w:pPr>
    </w:p>
    <w:p w:rsidR="00044E7D" w:rsidRDefault="00035F0F">
      <w:pPr>
        <w:jc w:val="center"/>
      </w:pPr>
      <w:r>
        <w:rPr>
          <w:rFonts w:ascii="方正仿宋_GBK" w:eastAsia="方正仿宋_GBK" w:hAnsi="方正仿宋_GBK" w:cs="方正仿宋_GBK"/>
          <w:color w:val="000000"/>
          <w:sz w:val="28"/>
        </w:rPr>
        <w:t xml:space="preserve"> </w:t>
      </w:r>
    </w:p>
    <w:p w:rsidR="00044E7D" w:rsidRDefault="00035F0F">
      <w:pPr>
        <w:ind w:firstLine="560"/>
        <w:outlineLvl w:val="3"/>
      </w:pPr>
      <w:bookmarkStart w:id="5" w:name="_Toc_4_4_0000000006"/>
      <w:r>
        <w:rPr>
          <w:rFonts w:ascii="方正仿宋_GBK" w:eastAsia="方正仿宋_GBK" w:hAnsi="方正仿宋_GBK" w:cs="方正仿宋_GBK"/>
          <w:color w:val="000000"/>
          <w:sz w:val="28"/>
        </w:rPr>
        <w:t>2.[13082622X000003891333]</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[2021]63</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年省级公检法司转移支付资金的通知绩效目标表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035F0F" w:rsidTr="00035F0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44E7D" w:rsidRDefault="00035F0F">
            <w:pPr>
              <w:pStyle w:val="5"/>
            </w:pPr>
            <w:r>
              <w:t>151001</w:t>
            </w:r>
            <w:r>
              <w:t>丰宁满族自治县人民检察院本级</w:t>
            </w:r>
          </w:p>
        </w:tc>
        <w:tc>
          <w:tcPr>
            <w:tcW w:w="1843" w:type="dxa"/>
            <w:tcBorders>
              <w:top w:val="single" w:sz="6" w:space="0" w:color="FFFFFF"/>
              <w:left w:val="single" w:sz="6" w:space="0" w:color="FFFFFF"/>
              <w:right w:val="single" w:sz="6" w:space="0" w:color="FFFFFF"/>
            </w:tcBorders>
            <w:vAlign w:val="center"/>
          </w:tcPr>
          <w:p w:rsidR="00044E7D" w:rsidRDefault="00035F0F">
            <w:pPr>
              <w:pStyle w:val="4"/>
            </w:pPr>
            <w:r>
              <w:t>单位：万元</w:t>
            </w:r>
          </w:p>
        </w:tc>
      </w:tr>
      <w:tr w:rsidR="00035F0F" w:rsidTr="00035F0F">
        <w:trPr>
          <w:trHeight w:val="369"/>
          <w:jc w:val="center"/>
        </w:trPr>
        <w:tc>
          <w:tcPr>
            <w:tcW w:w="1276" w:type="dxa"/>
            <w:vAlign w:val="center"/>
          </w:tcPr>
          <w:p w:rsidR="00044E7D" w:rsidRDefault="00035F0F">
            <w:pPr>
              <w:pStyle w:val="1"/>
            </w:pPr>
            <w:r>
              <w:t>项目编码</w:t>
            </w:r>
          </w:p>
        </w:tc>
        <w:tc>
          <w:tcPr>
            <w:tcW w:w="2608" w:type="dxa"/>
            <w:gridSpan w:val="2"/>
            <w:vAlign w:val="center"/>
          </w:tcPr>
          <w:p w:rsidR="00044E7D" w:rsidRDefault="00035F0F">
            <w:pPr>
              <w:pStyle w:val="2"/>
            </w:pPr>
            <w:r>
              <w:t>13082622P00133310001K</w:t>
            </w:r>
          </w:p>
        </w:tc>
        <w:tc>
          <w:tcPr>
            <w:tcW w:w="1587" w:type="dxa"/>
            <w:vAlign w:val="center"/>
          </w:tcPr>
          <w:p w:rsidR="00044E7D" w:rsidRDefault="00035F0F">
            <w:pPr>
              <w:pStyle w:val="1"/>
            </w:pPr>
            <w:r>
              <w:t>项目名称</w:t>
            </w:r>
          </w:p>
        </w:tc>
        <w:tc>
          <w:tcPr>
            <w:tcW w:w="4422" w:type="dxa"/>
            <w:gridSpan w:val="3"/>
            <w:vAlign w:val="center"/>
          </w:tcPr>
          <w:p w:rsidR="00044E7D" w:rsidRDefault="00035F0F">
            <w:pPr>
              <w:pStyle w:val="2"/>
            </w:pPr>
            <w:r>
              <w:t>[13082622X000003891333]</w:t>
            </w:r>
            <w:r>
              <w:t>冀财政法</w:t>
            </w:r>
            <w:r>
              <w:t>[2021]63</w:t>
            </w:r>
            <w:r>
              <w:t>号关于提前下达</w:t>
            </w:r>
            <w:r>
              <w:t>2022</w:t>
            </w:r>
            <w:r>
              <w:t>年省级公检法司转移支付资金的通知</w:t>
            </w:r>
          </w:p>
        </w:tc>
      </w:tr>
      <w:tr w:rsidR="00044E7D">
        <w:trPr>
          <w:trHeight w:val="369"/>
          <w:jc w:val="center"/>
        </w:trPr>
        <w:tc>
          <w:tcPr>
            <w:tcW w:w="1276" w:type="dxa"/>
            <w:vMerge w:val="restart"/>
            <w:vAlign w:val="center"/>
          </w:tcPr>
          <w:p w:rsidR="00044E7D" w:rsidRDefault="00035F0F">
            <w:pPr>
              <w:pStyle w:val="1"/>
            </w:pPr>
            <w:r>
              <w:t>预算规模及资金用途</w:t>
            </w:r>
          </w:p>
        </w:tc>
        <w:tc>
          <w:tcPr>
            <w:tcW w:w="1276" w:type="dxa"/>
            <w:vAlign w:val="center"/>
          </w:tcPr>
          <w:p w:rsidR="00044E7D" w:rsidRDefault="00035F0F">
            <w:pPr>
              <w:pStyle w:val="1"/>
            </w:pPr>
            <w:r>
              <w:t>预算数</w:t>
            </w:r>
          </w:p>
        </w:tc>
        <w:tc>
          <w:tcPr>
            <w:tcW w:w="1332" w:type="dxa"/>
            <w:vAlign w:val="center"/>
          </w:tcPr>
          <w:p w:rsidR="00044E7D" w:rsidRDefault="00035F0F">
            <w:pPr>
              <w:pStyle w:val="2"/>
            </w:pPr>
            <w:r>
              <w:t>68.00</w:t>
            </w:r>
          </w:p>
        </w:tc>
        <w:tc>
          <w:tcPr>
            <w:tcW w:w="1587" w:type="dxa"/>
            <w:vAlign w:val="center"/>
          </w:tcPr>
          <w:p w:rsidR="00044E7D" w:rsidRDefault="00035F0F">
            <w:pPr>
              <w:pStyle w:val="1"/>
            </w:pPr>
            <w:r>
              <w:t>其中：财政</w:t>
            </w:r>
            <w:r>
              <w:t xml:space="preserve">    </w:t>
            </w:r>
            <w:r>
              <w:t>资金</w:t>
            </w:r>
          </w:p>
        </w:tc>
        <w:tc>
          <w:tcPr>
            <w:tcW w:w="1304" w:type="dxa"/>
            <w:vAlign w:val="center"/>
          </w:tcPr>
          <w:p w:rsidR="00044E7D" w:rsidRDefault="00035F0F">
            <w:pPr>
              <w:pStyle w:val="2"/>
            </w:pPr>
            <w:r>
              <w:t>68.00</w:t>
            </w:r>
          </w:p>
        </w:tc>
        <w:tc>
          <w:tcPr>
            <w:tcW w:w="1276" w:type="dxa"/>
            <w:vAlign w:val="center"/>
          </w:tcPr>
          <w:p w:rsidR="00044E7D" w:rsidRDefault="00035F0F">
            <w:pPr>
              <w:pStyle w:val="1"/>
            </w:pPr>
            <w:r>
              <w:t>其他资金</w:t>
            </w:r>
          </w:p>
        </w:tc>
        <w:tc>
          <w:tcPr>
            <w:tcW w:w="1843" w:type="dxa"/>
            <w:vAlign w:val="center"/>
          </w:tcPr>
          <w:p w:rsidR="00044E7D" w:rsidRDefault="00035F0F">
            <w:pPr>
              <w:pStyle w:val="2"/>
            </w:pPr>
            <w:r>
              <w:t xml:space="preserve"> </w:t>
            </w:r>
          </w:p>
        </w:tc>
      </w:tr>
      <w:tr w:rsidR="00035F0F" w:rsidTr="00035F0F">
        <w:trPr>
          <w:trHeight w:val="369"/>
          <w:jc w:val="center"/>
        </w:trPr>
        <w:tc>
          <w:tcPr>
            <w:tcW w:w="1276" w:type="dxa"/>
            <w:vMerge/>
          </w:tcPr>
          <w:p w:rsidR="00044E7D" w:rsidRDefault="00044E7D"/>
        </w:tc>
        <w:tc>
          <w:tcPr>
            <w:tcW w:w="8617" w:type="dxa"/>
            <w:gridSpan w:val="6"/>
            <w:vAlign w:val="center"/>
          </w:tcPr>
          <w:p w:rsidR="00044E7D" w:rsidRDefault="00035F0F">
            <w:pPr>
              <w:pStyle w:val="2"/>
            </w:pPr>
            <w:r>
              <w:t>用于保障检察机关办案业务工作需要</w:t>
            </w:r>
          </w:p>
        </w:tc>
      </w:tr>
      <w:tr w:rsidR="00035F0F" w:rsidTr="00035F0F">
        <w:trPr>
          <w:trHeight w:val="369"/>
          <w:jc w:val="center"/>
        </w:trPr>
        <w:tc>
          <w:tcPr>
            <w:tcW w:w="1276" w:type="dxa"/>
            <w:vMerge w:val="restart"/>
            <w:vAlign w:val="center"/>
          </w:tcPr>
          <w:p w:rsidR="00044E7D" w:rsidRDefault="00035F0F">
            <w:pPr>
              <w:pStyle w:val="1"/>
            </w:pPr>
            <w:r>
              <w:t>资金支出计划（</w:t>
            </w:r>
            <w:r>
              <w:t>%</w:t>
            </w:r>
            <w:r>
              <w:t>）</w:t>
            </w:r>
          </w:p>
        </w:tc>
        <w:tc>
          <w:tcPr>
            <w:tcW w:w="2608" w:type="dxa"/>
            <w:gridSpan w:val="2"/>
            <w:vAlign w:val="center"/>
          </w:tcPr>
          <w:p w:rsidR="00044E7D" w:rsidRDefault="00035F0F">
            <w:pPr>
              <w:pStyle w:val="1"/>
            </w:pPr>
            <w:r>
              <w:t>3</w:t>
            </w:r>
            <w:r>
              <w:t>月底</w:t>
            </w:r>
          </w:p>
        </w:tc>
        <w:tc>
          <w:tcPr>
            <w:tcW w:w="1587" w:type="dxa"/>
            <w:vAlign w:val="center"/>
          </w:tcPr>
          <w:p w:rsidR="00044E7D" w:rsidRDefault="00035F0F">
            <w:pPr>
              <w:pStyle w:val="1"/>
            </w:pPr>
            <w:r>
              <w:t>6</w:t>
            </w:r>
            <w:r>
              <w:t>月底</w:t>
            </w:r>
          </w:p>
        </w:tc>
        <w:tc>
          <w:tcPr>
            <w:tcW w:w="1304" w:type="dxa"/>
            <w:vAlign w:val="center"/>
          </w:tcPr>
          <w:p w:rsidR="00044E7D" w:rsidRDefault="00035F0F">
            <w:pPr>
              <w:pStyle w:val="1"/>
            </w:pPr>
            <w:r>
              <w:t>10</w:t>
            </w:r>
            <w:r>
              <w:t>月底</w:t>
            </w:r>
          </w:p>
        </w:tc>
        <w:tc>
          <w:tcPr>
            <w:tcW w:w="3118" w:type="dxa"/>
            <w:gridSpan w:val="2"/>
            <w:vAlign w:val="center"/>
          </w:tcPr>
          <w:p w:rsidR="00044E7D" w:rsidRDefault="00035F0F">
            <w:pPr>
              <w:pStyle w:val="1"/>
            </w:pPr>
            <w:r>
              <w:t>12</w:t>
            </w:r>
            <w:r>
              <w:t>月底</w:t>
            </w:r>
          </w:p>
        </w:tc>
      </w:tr>
      <w:tr w:rsidR="00035F0F" w:rsidTr="00035F0F">
        <w:trPr>
          <w:trHeight w:val="369"/>
          <w:jc w:val="center"/>
        </w:trPr>
        <w:tc>
          <w:tcPr>
            <w:tcW w:w="1276" w:type="dxa"/>
            <w:vMerge/>
          </w:tcPr>
          <w:p w:rsidR="00044E7D" w:rsidRDefault="00044E7D"/>
        </w:tc>
        <w:tc>
          <w:tcPr>
            <w:tcW w:w="2608" w:type="dxa"/>
            <w:gridSpan w:val="2"/>
            <w:vAlign w:val="center"/>
          </w:tcPr>
          <w:p w:rsidR="00044E7D" w:rsidRDefault="00035F0F">
            <w:pPr>
              <w:pStyle w:val="3"/>
            </w:pPr>
            <w:r>
              <w:t>25%</w:t>
            </w:r>
          </w:p>
        </w:tc>
        <w:tc>
          <w:tcPr>
            <w:tcW w:w="1587" w:type="dxa"/>
            <w:vAlign w:val="center"/>
          </w:tcPr>
          <w:p w:rsidR="00044E7D" w:rsidRDefault="00035F0F">
            <w:pPr>
              <w:pStyle w:val="3"/>
            </w:pPr>
            <w:r>
              <w:t>50%</w:t>
            </w:r>
          </w:p>
        </w:tc>
        <w:tc>
          <w:tcPr>
            <w:tcW w:w="1304" w:type="dxa"/>
            <w:vAlign w:val="center"/>
          </w:tcPr>
          <w:p w:rsidR="00044E7D" w:rsidRDefault="00035F0F">
            <w:pPr>
              <w:pStyle w:val="3"/>
            </w:pPr>
            <w:r>
              <w:t>75%</w:t>
            </w:r>
          </w:p>
        </w:tc>
        <w:tc>
          <w:tcPr>
            <w:tcW w:w="3118" w:type="dxa"/>
            <w:gridSpan w:val="2"/>
            <w:vAlign w:val="center"/>
          </w:tcPr>
          <w:p w:rsidR="00044E7D" w:rsidRDefault="00035F0F">
            <w:pPr>
              <w:pStyle w:val="3"/>
            </w:pPr>
            <w:r>
              <w:t>100%</w:t>
            </w:r>
          </w:p>
        </w:tc>
      </w:tr>
      <w:tr w:rsidR="00035F0F" w:rsidTr="00035F0F">
        <w:trPr>
          <w:trHeight w:val="369"/>
          <w:jc w:val="center"/>
        </w:trPr>
        <w:tc>
          <w:tcPr>
            <w:tcW w:w="1276" w:type="dxa"/>
            <w:vAlign w:val="center"/>
          </w:tcPr>
          <w:p w:rsidR="00044E7D" w:rsidRDefault="00035F0F">
            <w:pPr>
              <w:pStyle w:val="1"/>
            </w:pPr>
            <w:r>
              <w:t>绩效目标</w:t>
            </w:r>
          </w:p>
        </w:tc>
        <w:tc>
          <w:tcPr>
            <w:tcW w:w="8617" w:type="dxa"/>
            <w:gridSpan w:val="6"/>
            <w:vAlign w:val="center"/>
          </w:tcPr>
          <w:p w:rsidR="00044E7D" w:rsidRDefault="00035F0F">
            <w:pPr>
              <w:pStyle w:val="2"/>
            </w:pPr>
            <w:r>
              <w:t>1.</w:t>
            </w:r>
            <w:r>
              <w:t>对人民法院的审判活动、监狱看守所等机关执行刑罚活动，依法实行法律监督，维护司法公正。</w:t>
            </w:r>
          </w:p>
          <w:p w:rsidR="00044E7D" w:rsidRDefault="00035F0F">
            <w:pPr>
              <w:pStyle w:val="2"/>
            </w:pPr>
            <w:r>
              <w:t>2.</w:t>
            </w:r>
            <w:r>
              <w:t>保障单位办公办案经费需要，确保单位正常运转。</w:t>
            </w:r>
          </w:p>
        </w:tc>
      </w:tr>
    </w:tbl>
    <w:p w:rsidR="00044E7D" w:rsidRDefault="00035F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35F0F" w:rsidTr="00035F0F">
        <w:trPr>
          <w:trHeight w:val="397"/>
          <w:tblHeader/>
          <w:jc w:val="center"/>
        </w:trPr>
        <w:tc>
          <w:tcPr>
            <w:tcW w:w="1276" w:type="dxa"/>
            <w:vAlign w:val="center"/>
          </w:tcPr>
          <w:p w:rsidR="00044E7D" w:rsidRDefault="00035F0F">
            <w:pPr>
              <w:pStyle w:val="1"/>
            </w:pPr>
            <w:r>
              <w:t>一级指标</w:t>
            </w:r>
          </w:p>
        </w:tc>
        <w:tc>
          <w:tcPr>
            <w:tcW w:w="1276" w:type="dxa"/>
            <w:vAlign w:val="center"/>
          </w:tcPr>
          <w:p w:rsidR="00044E7D" w:rsidRDefault="00035F0F">
            <w:pPr>
              <w:pStyle w:val="1"/>
            </w:pPr>
            <w:r>
              <w:t>二级指标</w:t>
            </w:r>
          </w:p>
        </w:tc>
        <w:tc>
          <w:tcPr>
            <w:tcW w:w="1332" w:type="dxa"/>
            <w:vAlign w:val="center"/>
          </w:tcPr>
          <w:p w:rsidR="00044E7D" w:rsidRDefault="00035F0F">
            <w:pPr>
              <w:pStyle w:val="1"/>
            </w:pPr>
            <w:r>
              <w:t>三级指标</w:t>
            </w:r>
          </w:p>
        </w:tc>
        <w:tc>
          <w:tcPr>
            <w:tcW w:w="2891" w:type="dxa"/>
            <w:vAlign w:val="center"/>
          </w:tcPr>
          <w:p w:rsidR="00044E7D" w:rsidRDefault="00035F0F">
            <w:pPr>
              <w:pStyle w:val="1"/>
            </w:pPr>
            <w:r>
              <w:t>绩效指标描述</w:t>
            </w:r>
          </w:p>
        </w:tc>
        <w:tc>
          <w:tcPr>
            <w:tcW w:w="1276" w:type="dxa"/>
            <w:vAlign w:val="center"/>
          </w:tcPr>
          <w:p w:rsidR="00044E7D" w:rsidRDefault="00035F0F">
            <w:pPr>
              <w:pStyle w:val="1"/>
            </w:pPr>
            <w:r>
              <w:t>指标值</w:t>
            </w:r>
          </w:p>
        </w:tc>
        <w:tc>
          <w:tcPr>
            <w:tcW w:w="1843" w:type="dxa"/>
            <w:vAlign w:val="center"/>
          </w:tcPr>
          <w:p w:rsidR="00044E7D" w:rsidRDefault="00035F0F">
            <w:pPr>
              <w:pStyle w:val="1"/>
            </w:pPr>
            <w:r>
              <w:t>指标值确定依据</w:t>
            </w:r>
          </w:p>
        </w:tc>
      </w:tr>
      <w:tr w:rsidR="00035F0F" w:rsidTr="00035F0F">
        <w:trPr>
          <w:trHeight w:val="369"/>
          <w:jc w:val="center"/>
        </w:trPr>
        <w:tc>
          <w:tcPr>
            <w:tcW w:w="1276" w:type="dxa"/>
            <w:vMerge w:val="restart"/>
            <w:vAlign w:val="center"/>
          </w:tcPr>
          <w:p w:rsidR="00044E7D" w:rsidRDefault="00035F0F">
            <w:pPr>
              <w:pStyle w:val="3"/>
            </w:pPr>
            <w:r>
              <w:t>产出指标</w:t>
            </w:r>
          </w:p>
        </w:tc>
        <w:tc>
          <w:tcPr>
            <w:tcW w:w="1276" w:type="dxa"/>
            <w:vAlign w:val="center"/>
          </w:tcPr>
          <w:p w:rsidR="00044E7D" w:rsidRDefault="00035F0F">
            <w:pPr>
              <w:pStyle w:val="2"/>
            </w:pPr>
            <w:r>
              <w:t>数量指标</w:t>
            </w:r>
          </w:p>
        </w:tc>
        <w:tc>
          <w:tcPr>
            <w:tcW w:w="1332" w:type="dxa"/>
            <w:vAlign w:val="center"/>
          </w:tcPr>
          <w:p w:rsidR="00044E7D" w:rsidRDefault="00035F0F">
            <w:pPr>
              <w:pStyle w:val="2"/>
            </w:pPr>
            <w:r>
              <w:t>办理案件数</w:t>
            </w:r>
          </w:p>
        </w:tc>
        <w:tc>
          <w:tcPr>
            <w:tcW w:w="2891" w:type="dxa"/>
            <w:vAlign w:val="center"/>
          </w:tcPr>
          <w:p w:rsidR="00044E7D" w:rsidRDefault="00035F0F">
            <w:pPr>
              <w:pStyle w:val="2"/>
            </w:pPr>
            <w:r>
              <w:t>全年办理案件数</w:t>
            </w:r>
          </w:p>
        </w:tc>
        <w:tc>
          <w:tcPr>
            <w:tcW w:w="1276" w:type="dxa"/>
            <w:vAlign w:val="center"/>
          </w:tcPr>
          <w:p w:rsidR="00044E7D" w:rsidRDefault="00035F0F">
            <w:pPr>
              <w:pStyle w:val="2"/>
            </w:pPr>
            <w:r>
              <w:t>≥200</w:t>
            </w:r>
            <w:r>
              <w:t>件</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质量指标</w:t>
            </w:r>
          </w:p>
        </w:tc>
        <w:tc>
          <w:tcPr>
            <w:tcW w:w="1332" w:type="dxa"/>
            <w:vAlign w:val="center"/>
          </w:tcPr>
          <w:p w:rsidR="00044E7D" w:rsidRDefault="00035F0F">
            <w:pPr>
              <w:pStyle w:val="2"/>
            </w:pPr>
            <w:r>
              <w:t>案件办结率</w:t>
            </w:r>
          </w:p>
        </w:tc>
        <w:tc>
          <w:tcPr>
            <w:tcW w:w="2891" w:type="dxa"/>
            <w:vAlign w:val="center"/>
          </w:tcPr>
          <w:p w:rsidR="00044E7D" w:rsidRDefault="00035F0F">
            <w:pPr>
              <w:pStyle w:val="2"/>
            </w:pPr>
            <w:r>
              <w:t>全年办理已结案件占全部案件的比率</w:t>
            </w:r>
          </w:p>
        </w:tc>
        <w:tc>
          <w:tcPr>
            <w:tcW w:w="1276" w:type="dxa"/>
            <w:vAlign w:val="center"/>
          </w:tcPr>
          <w:p w:rsidR="00044E7D" w:rsidRDefault="00035F0F">
            <w:pPr>
              <w:pStyle w:val="2"/>
            </w:pPr>
            <w:r>
              <w:t>≥90</w:t>
            </w:r>
            <w:r>
              <w:t>百分比</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时效指标</w:t>
            </w:r>
          </w:p>
        </w:tc>
        <w:tc>
          <w:tcPr>
            <w:tcW w:w="1332" w:type="dxa"/>
            <w:vAlign w:val="center"/>
          </w:tcPr>
          <w:p w:rsidR="00044E7D" w:rsidRDefault="00035F0F">
            <w:pPr>
              <w:pStyle w:val="2"/>
            </w:pPr>
            <w:r>
              <w:t>资金下拨及时性</w:t>
            </w:r>
          </w:p>
        </w:tc>
        <w:tc>
          <w:tcPr>
            <w:tcW w:w="2891" w:type="dxa"/>
            <w:vAlign w:val="center"/>
          </w:tcPr>
          <w:p w:rsidR="00044E7D" w:rsidRDefault="00035F0F">
            <w:pPr>
              <w:pStyle w:val="2"/>
            </w:pPr>
            <w:r>
              <w:t>资金是否按时下拨</w:t>
            </w:r>
          </w:p>
        </w:tc>
        <w:tc>
          <w:tcPr>
            <w:tcW w:w="1276" w:type="dxa"/>
            <w:vAlign w:val="center"/>
          </w:tcPr>
          <w:p w:rsidR="00044E7D" w:rsidRDefault="00035F0F">
            <w:pPr>
              <w:pStyle w:val="2"/>
            </w:pPr>
            <w:r>
              <w:t>按月下拨</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restart"/>
            <w:vAlign w:val="center"/>
          </w:tcPr>
          <w:p w:rsidR="00044E7D" w:rsidRDefault="00035F0F">
            <w:pPr>
              <w:pStyle w:val="3"/>
            </w:pPr>
            <w:r>
              <w:t>效益指标</w:t>
            </w:r>
          </w:p>
        </w:tc>
        <w:tc>
          <w:tcPr>
            <w:tcW w:w="1276" w:type="dxa"/>
            <w:vAlign w:val="center"/>
          </w:tcPr>
          <w:p w:rsidR="00044E7D" w:rsidRDefault="00035F0F">
            <w:pPr>
              <w:pStyle w:val="2"/>
            </w:pPr>
            <w:r>
              <w:t>社会效益指标</w:t>
            </w:r>
          </w:p>
        </w:tc>
        <w:tc>
          <w:tcPr>
            <w:tcW w:w="1332" w:type="dxa"/>
            <w:vAlign w:val="center"/>
          </w:tcPr>
          <w:p w:rsidR="00044E7D" w:rsidRDefault="00035F0F">
            <w:pPr>
              <w:pStyle w:val="2"/>
            </w:pPr>
            <w:r>
              <w:t>提升人民群众普法、守法、用法的法律意识</w:t>
            </w:r>
          </w:p>
        </w:tc>
        <w:tc>
          <w:tcPr>
            <w:tcW w:w="2891" w:type="dxa"/>
            <w:vAlign w:val="center"/>
          </w:tcPr>
          <w:p w:rsidR="00044E7D" w:rsidRDefault="00035F0F">
            <w:pPr>
              <w:pStyle w:val="2"/>
            </w:pPr>
            <w:r>
              <w:t>对于人民群众法律意识的影响</w:t>
            </w:r>
          </w:p>
        </w:tc>
        <w:tc>
          <w:tcPr>
            <w:tcW w:w="1276" w:type="dxa"/>
            <w:vAlign w:val="center"/>
          </w:tcPr>
          <w:p w:rsidR="00044E7D" w:rsidRDefault="00035F0F">
            <w:pPr>
              <w:pStyle w:val="2"/>
            </w:pPr>
            <w:r>
              <w:t>成效显著</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可持续影响指标</w:t>
            </w:r>
          </w:p>
        </w:tc>
        <w:tc>
          <w:tcPr>
            <w:tcW w:w="1332" w:type="dxa"/>
            <w:vAlign w:val="center"/>
          </w:tcPr>
          <w:p w:rsidR="00044E7D" w:rsidRDefault="00035F0F">
            <w:pPr>
              <w:pStyle w:val="2"/>
            </w:pPr>
            <w:r>
              <w:t>维护社会稳定发展</w:t>
            </w:r>
          </w:p>
        </w:tc>
        <w:tc>
          <w:tcPr>
            <w:tcW w:w="2891" w:type="dxa"/>
            <w:vAlign w:val="center"/>
          </w:tcPr>
          <w:p w:rsidR="00044E7D" w:rsidRDefault="00035F0F">
            <w:pPr>
              <w:pStyle w:val="2"/>
            </w:pPr>
            <w:r>
              <w:t>对于社会稳定发展的影响</w:t>
            </w:r>
          </w:p>
        </w:tc>
        <w:tc>
          <w:tcPr>
            <w:tcW w:w="1276" w:type="dxa"/>
            <w:vAlign w:val="center"/>
          </w:tcPr>
          <w:p w:rsidR="00044E7D" w:rsidRDefault="00035F0F">
            <w:pPr>
              <w:pStyle w:val="2"/>
            </w:pPr>
            <w:r>
              <w:t>成效显著</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Align w:val="center"/>
          </w:tcPr>
          <w:p w:rsidR="00044E7D" w:rsidRDefault="00035F0F">
            <w:pPr>
              <w:pStyle w:val="3"/>
            </w:pPr>
            <w:r>
              <w:t>满意度指标</w:t>
            </w:r>
          </w:p>
        </w:tc>
        <w:tc>
          <w:tcPr>
            <w:tcW w:w="1276" w:type="dxa"/>
            <w:vAlign w:val="center"/>
          </w:tcPr>
          <w:p w:rsidR="00044E7D" w:rsidRDefault="00035F0F">
            <w:pPr>
              <w:pStyle w:val="2"/>
            </w:pPr>
            <w:r>
              <w:t>服务对象满意度指标</w:t>
            </w:r>
          </w:p>
        </w:tc>
        <w:tc>
          <w:tcPr>
            <w:tcW w:w="1332" w:type="dxa"/>
            <w:vAlign w:val="center"/>
          </w:tcPr>
          <w:p w:rsidR="00044E7D" w:rsidRDefault="00035F0F">
            <w:pPr>
              <w:pStyle w:val="2"/>
            </w:pPr>
            <w:r>
              <w:t>办案人员满意度</w:t>
            </w:r>
          </w:p>
        </w:tc>
        <w:tc>
          <w:tcPr>
            <w:tcW w:w="2891" w:type="dxa"/>
            <w:vAlign w:val="center"/>
          </w:tcPr>
          <w:p w:rsidR="00044E7D" w:rsidRDefault="00035F0F">
            <w:pPr>
              <w:pStyle w:val="2"/>
            </w:pPr>
            <w:r>
              <w:t>办案人员满意的比率</w:t>
            </w:r>
          </w:p>
        </w:tc>
        <w:tc>
          <w:tcPr>
            <w:tcW w:w="1276" w:type="dxa"/>
            <w:vAlign w:val="center"/>
          </w:tcPr>
          <w:p w:rsidR="00044E7D" w:rsidRDefault="00035F0F">
            <w:pPr>
              <w:pStyle w:val="2"/>
            </w:pPr>
            <w:r>
              <w:t>≥98</w:t>
            </w:r>
            <w:r>
              <w:t>百分比</w:t>
            </w:r>
          </w:p>
        </w:tc>
        <w:tc>
          <w:tcPr>
            <w:tcW w:w="1843" w:type="dxa"/>
            <w:vAlign w:val="center"/>
          </w:tcPr>
          <w:p w:rsidR="00044E7D" w:rsidRDefault="00035F0F">
            <w:pPr>
              <w:pStyle w:val="2"/>
            </w:pPr>
            <w:r>
              <w:t>文件要求</w:t>
            </w:r>
          </w:p>
        </w:tc>
      </w:tr>
    </w:tbl>
    <w:p w:rsidR="00044E7D" w:rsidRDefault="00044E7D">
      <w:pPr>
        <w:sectPr w:rsidR="00044E7D">
          <w:pgSz w:w="11900" w:h="16840"/>
          <w:pgMar w:top="1984" w:right="1304" w:bottom="1134" w:left="1304" w:header="720" w:footer="720" w:gutter="0"/>
          <w:cols w:space="720"/>
        </w:sectPr>
      </w:pPr>
    </w:p>
    <w:p w:rsidR="00044E7D" w:rsidRDefault="00035F0F">
      <w:pPr>
        <w:jc w:val="center"/>
      </w:pPr>
      <w:r>
        <w:rPr>
          <w:rFonts w:ascii="方正仿宋_GBK" w:eastAsia="方正仿宋_GBK" w:hAnsi="方正仿宋_GBK" w:cs="方正仿宋_GBK"/>
          <w:color w:val="000000"/>
          <w:sz w:val="28"/>
        </w:rPr>
        <w:t xml:space="preserve"> </w:t>
      </w:r>
    </w:p>
    <w:p w:rsidR="00044E7D" w:rsidRDefault="00035F0F">
      <w:pPr>
        <w:ind w:firstLine="560"/>
        <w:outlineLvl w:val="3"/>
      </w:pPr>
      <w:bookmarkStart w:id="6" w:name="_Toc_4_4_0000000007"/>
      <w:r>
        <w:rPr>
          <w:rFonts w:ascii="方正仿宋_GBK" w:eastAsia="方正仿宋_GBK" w:hAnsi="方正仿宋_GBK" w:cs="方正仿宋_GBK"/>
          <w:color w:val="000000"/>
          <w:sz w:val="28"/>
        </w:rPr>
        <w:t>3.[13082622X000090891813]</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[2021]62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年中央政法纪检监察转移支付资金的通知绩效目标表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035F0F" w:rsidTr="00035F0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44E7D" w:rsidRDefault="00035F0F">
            <w:pPr>
              <w:pStyle w:val="5"/>
            </w:pPr>
            <w:r>
              <w:t>151001</w:t>
            </w:r>
            <w:r>
              <w:t>丰宁满族自治县人民检察院本级</w:t>
            </w:r>
          </w:p>
        </w:tc>
        <w:tc>
          <w:tcPr>
            <w:tcW w:w="1843" w:type="dxa"/>
            <w:tcBorders>
              <w:top w:val="single" w:sz="6" w:space="0" w:color="FFFFFF"/>
              <w:left w:val="single" w:sz="6" w:space="0" w:color="FFFFFF"/>
              <w:right w:val="single" w:sz="6" w:space="0" w:color="FFFFFF"/>
            </w:tcBorders>
            <w:vAlign w:val="center"/>
          </w:tcPr>
          <w:p w:rsidR="00044E7D" w:rsidRDefault="00035F0F">
            <w:pPr>
              <w:pStyle w:val="4"/>
            </w:pPr>
            <w:r>
              <w:t>单位：万元</w:t>
            </w:r>
          </w:p>
        </w:tc>
      </w:tr>
      <w:tr w:rsidR="00035F0F" w:rsidTr="00035F0F">
        <w:trPr>
          <w:trHeight w:val="369"/>
          <w:jc w:val="center"/>
        </w:trPr>
        <w:tc>
          <w:tcPr>
            <w:tcW w:w="1276" w:type="dxa"/>
            <w:vAlign w:val="center"/>
          </w:tcPr>
          <w:p w:rsidR="00044E7D" w:rsidRDefault="00035F0F">
            <w:pPr>
              <w:pStyle w:val="1"/>
            </w:pPr>
            <w:r>
              <w:t>项目编码</w:t>
            </w:r>
          </w:p>
        </w:tc>
        <w:tc>
          <w:tcPr>
            <w:tcW w:w="2608" w:type="dxa"/>
            <w:gridSpan w:val="2"/>
            <w:vAlign w:val="center"/>
          </w:tcPr>
          <w:p w:rsidR="00044E7D" w:rsidRDefault="00035F0F">
            <w:pPr>
              <w:pStyle w:val="2"/>
            </w:pPr>
            <w:r>
              <w:t>13082622P00181310001U</w:t>
            </w:r>
          </w:p>
        </w:tc>
        <w:tc>
          <w:tcPr>
            <w:tcW w:w="1587" w:type="dxa"/>
            <w:vAlign w:val="center"/>
          </w:tcPr>
          <w:p w:rsidR="00044E7D" w:rsidRDefault="00035F0F">
            <w:pPr>
              <w:pStyle w:val="1"/>
            </w:pPr>
            <w:r>
              <w:t>项目名称</w:t>
            </w:r>
          </w:p>
        </w:tc>
        <w:tc>
          <w:tcPr>
            <w:tcW w:w="4422" w:type="dxa"/>
            <w:gridSpan w:val="3"/>
            <w:vAlign w:val="center"/>
          </w:tcPr>
          <w:p w:rsidR="00044E7D" w:rsidRDefault="00035F0F">
            <w:pPr>
              <w:pStyle w:val="2"/>
            </w:pPr>
            <w:r>
              <w:t>[13082622X000090891813]</w:t>
            </w:r>
            <w:r>
              <w:t>冀财政法</w:t>
            </w:r>
            <w:r>
              <w:t>[2021]62</w:t>
            </w:r>
            <w:r>
              <w:t>号关于提前下达</w:t>
            </w:r>
            <w:r>
              <w:t>2022</w:t>
            </w:r>
            <w:r>
              <w:t>年中央政法纪检监察转移支付资金的通知</w:t>
            </w:r>
          </w:p>
        </w:tc>
      </w:tr>
      <w:tr w:rsidR="00044E7D">
        <w:trPr>
          <w:trHeight w:val="369"/>
          <w:jc w:val="center"/>
        </w:trPr>
        <w:tc>
          <w:tcPr>
            <w:tcW w:w="1276" w:type="dxa"/>
            <w:vMerge w:val="restart"/>
            <w:vAlign w:val="center"/>
          </w:tcPr>
          <w:p w:rsidR="00044E7D" w:rsidRDefault="00035F0F">
            <w:pPr>
              <w:pStyle w:val="1"/>
            </w:pPr>
            <w:r>
              <w:t>预算规模及资金用途</w:t>
            </w:r>
          </w:p>
        </w:tc>
        <w:tc>
          <w:tcPr>
            <w:tcW w:w="1276" w:type="dxa"/>
            <w:vAlign w:val="center"/>
          </w:tcPr>
          <w:p w:rsidR="00044E7D" w:rsidRDefault="00035F0F">
            <w:pPr>
              <w:pStyle w:val="1"/>
            </w:pPr>
            <w:r>
              <w:t>预算数</w:t>
            </w:r>
          </w:p>
        </w:tc>
        <w:tc>
          <w:tcPr>
            <w:tcW w:w="1332" w:type="dxa"/>
            <w:vAlign w:val="center"/>
          </w:tcPr>
          <w:p w:rsidR="00044E7D" w:rsidRDefault="00035F0F">
            <w:pPr>
              <w:pStyle w:val="2"/>
            </w:pPr>
            <w:r>
              <w:t>83.00</w:t>
            </w:r>
          </w:p>
        </w:tc>
        <w:tc>
          <w:tcPr>
            <w:tcW w:w="1587" w:type="dxa"/>
            <w:vAlign w:val="center"/>
          </w:tcPr>
          <w:p w:rsidR="00044E7D" w:rsidRDefault="00035F0F">
            <w:pPr>
              <w:pStyle w:val="1"/>
            </w:pPr>
            <w:r>
              <w:t>其中：财政</w:t>
            </w:r>
            <w:r>
              <w:t xml:space="preserve">    </w:t>
            </w:r>
            <w:r>
              <w:t>资金</w:t>
            </w:r>
          </w:p>
        </w:tc>
        <w:tc>
          <w:tcPr>
            <w:tcW w:w="1304" w:type="dxa"/>
            <w:vAlign w:val="center"/>
          </w:tcPr>
          <w:p w:rsidR="00044E7D" w:rsidRDefault="00035F0F">
            <w:pPr>
              <w:pStyle w:val="2"/>
            </w:pPr>
            <w:r>
              <w:t>83.00</w:t>
            </w:r>
          </w:p>
        </w:tc>
        <w:tc>
          <w:tcPr>
            <w:tcW w:w="1276" w:type="dxa"/>
            <w:vAlign w:val="center"/>
          </w:tcPr>
          <w:p w:rsidR="00044E7D" w:rsidRDefault="00035F0F">
            <w:pPr>
              <w:pStyle w:val="1"/>
            </w:pPr>
            <w:r>
              <w:t>其他资金</w:t>
            </w:r>
          </w:p>
        </w:tc>
        <w:tc>
          <w:tcPr>
            <w:tcW w:w="1843" w:type="dxa"/>
            <w:vAlign w:val="center"/>
          </w:tcPr>
          <w:p w:rsidR="00044E7D" w:rsidRDefault="00035F0F">
            <w:pPr>
              <w:pStyle w:val="2"/>
            </w:pPr>
            <w:r>
              <w:t xml:space="preserve"> </w:t>
            </w:r>
          </w:p>
        </w:tc>
      </w:tr>
      <w:tr w:rsidR="00035F0F" w:rsidTr="00035F0F">
        <w:trPr>
          <w:trHeight w:val="369"/>
          <w:jc w:val="center"/>
        </w:trPr>
        <w:tc>
          <w:tcPr>
            <w:tcW w:w="1276" w:type="dxa"/>
            <w:vMerge/>
          </w:tcPr>
          <w:p w:rsidR="00044E7D" w:rsidRDefault="00044E7D"/>
        </w:tc>
        <w:tc>
          <w:tcPr>
            <w:tcW w:w="8617" w:type="dxa"/>
            <w:gridSpan w:val="6"/>
            <w:vAlign w:val="center"/>
          </w:tcPr>
          <w:p w:rsidR="00044E7D" w:rsidRDefault="00035F0F">
            <w:pPr>
              <w:pStyle w:val="2"/>
            </w:pPr>
            <w:r>
              <w:t>用于保障检察机关办案业务工作需要</w:t>
            </w:r>
          </w:p>
        </w:tc>
      </w:tr>
      <w:tr w:rsidR="00035F0F" w:rsidTr="00035F0F">
        <w:trPr>
          <w:trHeight w:val="369"/>
          <w:jc w:val="center"/>
        </w:trPr>
        <w:tc>
          <w:tcPr>
            <w:tcW w:w="1276" w:type="dxa"/>
            <w:vMerge w:val="restart"/>
            <w:vAlign w:val="center"/>
          </w:tcPr>
          <w:p w:rsidR="00044E7D" w:rsidRDefault="00035F0F">
            <w:pPr>
              <w:pStyle w:val="1"/>
            </w:pPr>
            <w:r>
              <w:t>资金支出计划（</w:t>
            </w:r>
            <w:r>
              <w:t>%</w:t>
            </w:r>
            <w:r>
              <w:t>）</w:t>
            </w:r>
          </w:p>
        </w:tc>
        <w:tc>
          <w:tcPr>
            <w:tcW w:w="2608" w:type="dxa"/>
            <w:gridSpan w:val="2"/>
            <w:vAlign w:val="center"/>
          </w:tcPr>
          <w:p w:rsidR="00044E7D" w:rsidRDefault="00035F0F">
            <w:pPr>
              <w:pStyle w:val="1"/>
            </w:pPr>
            <w:r>
              <w:t>3</w:t>
            </w:r>
            <w:r>
              <w:t>月底</w:t>
            </w:r>
          </w:p>
        </w:tc>
        <w:tc>
          <w:tcPr>
            <w:tcW w:w="1587" w:type="dxa"/>
            <w:vAlign w:val="center"/>
          </w:tcPr>
          <w:p w:rsidR="00044E7D" w:rsidRDefault="00035F0F">
            <w:pPr>
              <w:pStyle w:val="1"/>
            </w:pPr>
            <w:r>
              <w:t>6</w:t>
            </w:r>
            <w:r>
              <w:t>月底</w:t>
            </w:r>
          </w:p>
        </w:tc>
        <w:tc>
          <w:tcPr>
            <w:tcW w:w="1304" w:type="dxa"/>
            <w:vAlign w:val="center"/>
          </w:tcPr>
          <w:p w:rsidR="00044E7D" w:rsidRDefault="00035F0F">
            <w:pPr>
              <w:pStyle w:val="1"/>
            </w:pPr>
            <w:r>
              <w:t>10</w:t>
            </w:r>
            <w:r>
              <w:t>月底</w:t>
            </w:r>
          </w:p>
        </w:tc>
        <w:tc>
          <w:tcPr>
            <w:tcW w:w="3118" w:type="dxa"/>
            <w:gridSpan w:val="2"/>
            <w:vAlign w:val="center"/>
          </w:tcPr>
          <w:p w:rsidR="00044E7D" w:rsidRDefault="00035F0F">
            <w:pPr>
              <w:pStyle w:val="1"/>
            </w:pPr>
            <w:r>
              <w:t>12</w:t>
            </w:r>
            <w:r>
              <w:t>月底</w:t>
            </w:r>
          </w:p>
        </w:tc>
      </w:tr>
      <w:tr w:rsidR="00035F0F" w:rsidTr="00035F0F">
        <w:trPr>
          <w:trHeight w:val="369"/>
          <w:jc w:val="center"/>
        </w:trPr>
        <w:tc>
          <w:tcPr>
            <w:tcW w:w="1276" w:type="dxa"/>
            <w:vMerge/>
          </w:tcPr>
          <w:p w:rsidR="00044E7D" w:rsidRDefault="00044E7D"/>
        </w:tc>
        <w:tc>
          <w:tcPr>
            <w:tcW w:w="2608" w:type="dxa"/>
            <w:gridSpan w:val="2"/>
            <w:vAlign w:val="center"/>
          </w:tcPr>
          <w:p w:rsidR="00044E7D" w:rsidRDefault="00035F0F">
            <w:pPr>
              <w:pStyle w:val="3"/>
            </w:pPr>
            <w:r>
              <w:t>25%</w:t>
            </w:r>
          </w:p>
        </w:tc>
        <w:tc>
          <w:tcPr>
            <w:tcW w:w="1587" w:type="dxa"/>
            <w:vAlign w:val="center"/>
          </w:tcPr>
          <w:p w:rsidR="00044E7D" w:rsidRDefault="00035F0F">
            <w:pPr>
              <w:pStyle w:val="3"/>
            </w:pPr>
            <w:r>
              <w:t>50%</w:t>
            </w:r>
          </w:p>
        </w:tc>
        <w:tc>
          <w:tcPr>
            <w:tcW w:w="1304" w:type="dxa"/>
            <w:vAlign w:val="center"/>
          </w:tcPr>
          <w:p w:rsidR="00044E7D" w:rsidRDefault="00035F0F">
            <w:pPr>
              <w:pStyle w:val="3"/>
            </w:pPr>
            <w:r>
              <w:t>75%</w:t>
            </w:r>
          </w:p>
        </w:tc>
        <w:tc>
          <w:tcPr>
            <w:tcW w:w="3118" w:type="dxa"/>
            <w:gridSpan w:val="2"/>
            <w:vAlign w:val="center"/>
          </w:tcPr>
          <w:p w:rsidR="00044E7D" w:rsidRDefault="00035F0F">
            <w:pPr>
              <w:pStyle w:val="3"/>
            </w:pPr>
            <w:r>
              <w:t>100%</w:t>
            </w:r>
          </w:p>
        </w:tc>
      </w:tr>
      <w:tr w:rsidR="00035F0F" w:rsidTr="00035F0F">
        <w:trPr>
          <w:trHeight w:val="369"/>
          <w:jc w:val="center"/>
        </w:trPr>
        <w:tc>
          <w:tcPr>
            <w:tcW w:w="1276" w:type="dxa"/>
            <w:vAlign w:val="center"/>
          </w:tcPr>
          <w:p w:rsidR="00044E7D" w:rsidRDefault="00035F0F">
            <w:pPr>
              <w:pStyle w:val="1"/>
            </w:pPr>
            <w:r>
              <w:t>绩效目标</w:t>
            </w:r>
          </w:p>
        </w:tc>
        <w:tc>
          <w:tcPr>
            <w:tcW w:w="8617" w:type="dxa"/>
            <w:gridSpan w:val="6"/>
            <w:vAlign w:val="center"/>
          </w:tcPr>
          <w:p w:rsidR="00044E7D" w:rsidRDefault="00035F0F">
            <w:pPr>
              <w:pStyle w:val="2"/>
            </w:pPr>
            <w:r>
              <w:t>1.</w:t>
            </w:r>
            <w:r>
              <w:t>对人民法院的审判活动、监狱看守所等机关执行刑罚活动，依法实行法律监督，维护司法公正。</w:t>
            </w:r>
          </w:p>
          <w:p w:rsidR="00044E7D" w:rsidRDefault="00035F0F">
            <w:pPr>
              <w:pStyle w:val="2"/>
            </w:pPr>
            <w:r>
              <w:t>2.</w:t>
            </w:r>
            <w:r>
              <w:t>保障单位办公办案经费需要，确保单位正常运转。</w:t>
            </w:r>
          </w:p>
        </w:tc>
      </w:tr>
    </w:tbl>
    <w:p w:rsidR="00044E7D" w:rsidRDefault="00035F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35F0F" w:rsidTr="00035F0F">
        <w:trPr>
          <w:trHeight w:val="397"/>
          <w:tblHeader/>
          <w:jc w:val="center"/>
        </w:trPr>
        <w:tc>
          <w:tcPr>
            <w:tcW w:w="1276" w:type="dxa"/>
            <w:vAlign w:val="center"/>
          </w:tcPr>
          <w:p w:rsidR="00044E7D" w:rsidRDefault="00035F0F">
            <w:pPr>
              <w:pStyle w:val="1"/>
            </w:pPr>
            <w:r>
              <w:t>一级指标</w:t>
            </w:r>
          </w:p>
        </w:tc>
        <w:tc>
          <w:tcPr>
            <w:tcW w:w="1276" w:type="dxa"/>
            <w:vAlign w:val="center"/>
          </w:tcPr>
          <w:p w:rsidR="00044E7D" w:rsidRDefault="00035F0F">
            <w:pPr>
              <w:pStyle w:val="1"/>
            </w:pPr>
            <w:r>
              <w:t>二级指标</w:t>
            </w:r>
          </w:p>
        </w:tc>
        <w:tc>
          <w:tcPr>
            <w:tcW w:w="1332" w:type="dxa"/>
            <w:vAlign w:val="center"/>
          </w:tcPr>
          <w:p w:rsidR="00044E7D" w:rsidRDefault="00035F0F">
            <w:pPr>
              <w:pStyle w:val="1"/>
            </w:pPr>
            <w:r>
              <w:t>三级指标</w:t>
            </w:r>
          </w:p>
        </w:tc>
        <w:tc>
          <w:tcPr>
            <w:tcW w:w="2891" w:type="dxa"/>
            <w:vAlign w:val="center"/>
          </w:tcPr>
          <w:p w:rsidR="00044E7D" w:rsidRDefault="00035F0F">
            <w:pPr>
              <w:pStyle w:val="1"/>
            </w:pPr>
            <w:r>
              <w:t>绩效指标描述</w:t>
            </w:r>
          </w:p>
        </w:tc>
        <w:tc>
          <w:tcPr>
            <w:tcW w:w="1276" w:type="dxa"/>
            <w:vAlign w:val="center"/>
          </w:tcPr>
          <w:p w:rsidR="00044E7D" w:rsidRDefault="00035F0F">
            <w:pPr>
              <w:pStyle w:val="1"/>
            </w:pPr>
            <w:r>
              <w:t>指标值</w:t>
            </w:r>
          </w:p>
        </w:tc>
        <w:tc>
          <w:tcPr>
            <w:tcW w:w="1843" w:type="dxa"/>
            <w:vAlign w:val="center"/>
          </w:tcPr>
          <w:p w:rsidR="00044E7D" w:rsidRDefault="00035F0F">
            <w:pPr>
              <w:pStyle w:val="1"/>
            </w:pPr>
            <w:r>
              <w:t>指标值确定依据</w:t>
            </w:r>
          </w:p>
        </w:tc>
      </w:tr>
      <w:tr w:rsidR="00035F0F" w:rsidTr="00035F0F">
        <w:trPr>
          <w:trHeight w:val="369"/>
          <w:jc w:val="center"/>
        </w:trPr>
        <w:tc>
          <w:tcPr>
            <w:tcW w:w="1276" w:type="dxa"/>
            <w:vMerge w:val="restart"/>
            <w:vAlign w:val="center"/>
          </w:tcPr>
          <w:p w:rsidR="00044E7D" w:rsidRDefault="00035F0F">
            <w:pPr>
              <w:pStyle w:val="3"/>
            </w:pPr>
            <w:r>
              <w:t>产出指标</w:t>
            </w:r>
          </w:p>
        </w:tc>
        <w:tc>
          <w:tcPr>
            <w:tcW w:w="1276" w:type="dxa"/>
            <w:vAlign w:val="center"/>
          </w:tcPr>
          <w:p w:rsidR="00044E7D" w:rsidRDefault="00035F0F">
            <w:pPr>
              <w:pStyle w:val="2"/>
            </w:pPr>
            <w:r>
              <w:t>数量指标</w:t>
            </w:r>
          </w:p>
        </w:tc>
        <w:tc>
          <w:tcPr>
            <w:tcW w:w="1332" w:type="dxa"/>
            <w:vAlign w:val="center"/>
          </w:tcPr>
          <w:p w:rsidR="00044E7D" w:rsidRDefault="00035F0F">
            <w:pPr>
              <w:pStyle w:val="2"/>
            </w:pPr>
            <w:r>
              <w:t>办理案件数</w:t>
            </w:r>
          </w:p>
        </w:tc>
        <w:tc>
          <w:tcPr>
            <w:tcW w:w="2891" w:type="dxa"/>
            <w:vAlign w:val="center"/>
          </w:tcPr>
          <w:p w:rsidR="00044E7D" w:rsidRDefault="00035F0F">
            <w:pPr>
              <w:pStyle w:val="2"/>
            </w:pPr>
            <w:r>
              <w:t>全年办理案件数</w:t>
            </w:r>
          </w:p>
        </w:tc>
        <w:tc>
          <w:tcPr>
            <w:tcW w:w="1276" w:type="dxa"/>
            <w:vAlign w:val="center"/>
          </w:tcPr>
          <w:p w:rsidR="00044E7D" w:rsidRDefault="00035F0F">
            <w:pPr>
              <w:pStyle w:val="2"/>
            </w:pPr>
            <w:r>
              <w:t>≥200</w:t>
            </w:r>
            <w:r>
              <w:t>件</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质量指标</w:t>
            </w:r>
          </w:p>
        </w:tc>
        <w:tc>
          <w:tcPr>
            <w:tcW w:w="1332" w:type="dxa"/>
            <w:vAlign w:val="center"/>
          </w:tcPr>
          <w:p w:rsidR="00044E7D" w:rsidRDefault="00035F0F">
            <w:pPr>
              <w:pStyle w:val="2"/>
            </w:pPr>
            <w:r>
              <w:t>案件办结率</w:t>
            </w:r>
          </w:p>
        </w:tc>
        <w:tc>
          <w:tcPr>
            <w:tcW w:w="2891" w:type="dxa"/>
            <w:vAlign w:val="center"/>
          </w:tcPr>
          <w:p w:rsidR="00044E7D" w:rsidRDefault="00035F0F">
            <w:pPr>
              <w:pStyle w:val="2"/>
            </w:pPr>
            <w:r>
              <w:t>全年办理已结案件占全部案件的比率</w:t>
            </w:r>
          </w:p>
        </w:tc>
        <w:tc>
          <w:tcPr>
            <w:tcW w:w="1276" w:type="dxa"/>
            <w:vAlign w:val="center"/>
          </w:tcPr>
          <w:p w:rsidR="00044E7D" w:rsidRDefault="00035F0F">
            <w:pPr>
              <w:pStyle w:val="2"/>
            </w:pPr>
            <w:r>
              <w:t>≥90</w:t>
            </w:r>
            <w:r>
              <w:t>百分比</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时效指标</w:t>
            </w:r>
          </w:p>
        </w:tc>
        <w:tc>
          <w:tcPr>
            <w:tcW w:w="1332" w:type="dxa"/>
            <w:vAlign w:val="center"/>
          </w:tcPr>
          <w:p w:rsidR="00044E7D" w:rsidRDefault="00035F0F">
            <w:pPr>
              <w:pStyle w:val="2"/>
            </w:pPr>
            <w:r>
              <w:t>资金下拨及时性</w:t>
            </w:r>
          </w:p>
        </w:tc>
        <w:tc>
          <w:tcPr>
            <w:tcW w:w="2891" w:type="dxa"/>
            <w:vAlign w:val="center"/>
          </w:tcPr>
          <w:p w:rsidR="00044E7D" w:rsidRDefault="00035F0F">
            <w:pPr>
              <w:pStyle w:val="2"/>
            </w:pPr>
            <w:r>
              <w:t>资金是否按时下拨</w:t>
            </w:r>
          </w:p>
        </w:tc>
        <w:tc>
          <w:tcPr>
            <w:tcW w:w="1276" w:type="dxa"/>
            <w:vAlign w:val="center"/>
          </w:tcPr>
          <w:p w:rsidR="00044E7D" w:rsidRDefault="00035F0F">
            <w:pPr>
              <w:pStyle w:val="2"/>
            </w:pPr>
            <w:r>
              <w:t>按月下拨</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restart"/>
            <w:vAlign w:val="center"/>
          </w:tcPr>
          <w:p w:rsidR="00044E7D" w:rsidRDefault="00035F0F">
            <w:pPr>
              <w:pStyle w:val="3"/>
            </w:pPr>
            <w:r>
              <w:t>效益指标</w:t>
            </w:r>
          </w:p>
        </w:tc>
        <w:tc>
          <w:tcPr>
            <w:tcW w:w="1276" w:type="dxa"/>
            <w:vAlign w:val="center"/>
          </w:tcPr>
          <w:p w:rsidR="00044E7D" w:rsidRDefault="00035F0F">
            <w:pPr>
              <w:pStyle w:val="2"/>
            </w:pPr>
            <w:r>
              <w:t>社会效益指标</w:t>
            </w:r>
          </w:p>
        </w:tc>
        <w:tc>
          <w:tcPr>
            <w:tcW w:w="1332" w:type="dxa"/>
            <w:vAlign w:val="center"/>
          </w:tcPr>
          <w:p w:rsidR="00044E7D" w:rsidRDefault="00035F0F">
            <w:pPr>
              <w:pStyle w:val="2"/>
            </w:pPr>
            <w:r>
              <w:t>提升人民群众普法、守法、用法的法律意识</w:t>
            </w:r>
          </w:p>
        </w:tc>
        <w:tc>
          <w:tcPr>
            <w:tcW w:w="2891" w:type="dxa"/>
            <w:vAlign w:val="center"/>
          </w:tcPr>
          <w:p w:rsidR="00044E7D" w:rsidRDefault="00035F0F">
            <w:pPr>
              <w:pStyle w:val="2"/>
            </w:pPr>
            <w:r>
              <w:t>对于人民群众法律意识的影响</w:t>
            </w:r>
          </w:p>
        </w:tc>
        <w:tc>
          <w:tcPr>
            <w:tcW w:w="1276" w:type="dxa"/>
            <w:vAlign w:val="center"/>
          </w:tcPr>
          <w:p w:rsidR="00044E7D" w:rsidRDefault="00035F0F">
            <w:pPr>
              <w:pStyle w:val="2"/>
            </w:pPr>
            <w:r>
              <w:t>成效显著</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Merge/>
            <w:vAlign w:val="center"/>
          </w:tcPr>
          <w:p w:rsidR="00044E7D" w:rsidRDefault="00044E7D"/>
        </w:tc>
        <w:tc>
          <w:tcPr>
            <w:tcW w:w="1276" w:type="dxa"/>
            <w:vAlign w:val="center"/>
          </w:tcPr>
          <w:p w:rsidR="00044E7D" w:rsidRDefault="00035F0F">
            <w:pPr>
              <w:pStyle w:val="2"/>
            </w:pPr>
            <w:r>
              <w:t>可持续影响指标</w:t>
            </w:r>
          </w:p>
        </w:tc>
        <w:tc>
          <w:tcPr>
            <w:tcW w:w="1332" w:type="dxa"/>
            <w:vAlign w:val="center"/>
          </w:tcPr>
          <w:p w:rsidR="00044E7D" w:rsidRDefault="00035F0F">
            <w:pPr>
              <w:pStyle w:val="2"/>
            </w:pPr>
            <w:r>
              <w:t>维护社会稳定发展</w:t>
            </w:r>
          </w:p>
        </w:tc>
        <w:tc>
          <w:tcPr>
            <w:tcW w:w="2891" w:type="dxa"/>
            <w:vAlign w:val="center"/>
          </w:tcPr>
          <w:p w:rsidR="00044E7D" w:rsidRDefault="00035F0F">
            <w:pPr>
              <w:pStyle w:val="2"/>
            </w:pPr>
            <w:r>
              <w:t>对于社会稳定发展的影响</w:t>
            </w:r>
          </w:p>
        </w:tc>
        <w:tc>
          <w:tcPr>
            <w:tcW w:w="1276" w:type="dxa"/>
            <w:vAlign w:val="center"/>
          </w:tcPr>
          <w:p w:rsidR="00044E7D" w:rsidRDefault="00035F0F">
            <w:pPr>
              <w:pStyle w:val="2"/>
            </w:pPr>
            <w:r>
              <w:t>成效显著</w:t>
            </w:r>
          </w:p>
        </w:tc>
        <w:tc>
          <w:tcPr>
            <w:tcW w:w="1843" w:type="dxa"/>
            <w:vAlign w:val="center"/>
          </w:tcPr>
          <w:p w:rsidR="00044E7D" w:rsidRDefault="00035F0F">
            <w:pPr>
              <w:pStyle w:val="2"/>
            </w:pPr>
            <w:r>
              <w:t>文件要求</w:t>
            </w:r>
          </w:p>
        </w:tc>
      </w:tr>
      <w:tr w:rsidR="00035F0F" w:rsidTr="00035F0F">
        <w:trPr>
          <w:trHeight w:val="369"/>
          <w:jc w:val="center"/>
        </w:trPr>
        <w:tc>
          <w:tcPr>
            <w:tcW w:w="1276" w:type="dxa"/>
            <w:vAlign w:val="center"/>
          </w:tcPr>
          <w:p w:rsidR="00044E7D" w:rsidRDefault="00035F0F">
            <w:pPr>
              <w:pStyle w:val="3"/>
            </w:pPr>
            <w:r>
              <w:t>满意度指标</w:t>
            </w:r>
          </w:p>
        </w:tc>
        <w:tc>
          <w:tcPr>
            <w:tcW w:w="1276" w:type="dxa"/>
            <w:vAlign w:val="center"/>
          </w:tcPr>
          <w:p w:rsidR="00044E7D" w:rsidRDefault="00035F0F">
            <w:pPr>
              <w:pStyle w:val="2"/>
            </w:pPr>
            <w:r>
              <w:t>服务对象满意度指标</w:t>
            </w:r>
          </w:p>
        </w:tc>
        <w:tc>
          <w:tcPr>
            <w:tcW w:w="1332" w:type="dxa"/>
            <w:vAlign w:val="center"/>
          </w:tcPr>
          <w:p w:rsidR="00044E7D" w:rsidRDefault="00035F0F">
            <w:pPr>
              <w:pStyle w:val="2"/>
            </w:pPr>
            <w:r>
              <w:t>办案人员满意度</w:t>
            </w:r>
          </w:p>
        </w:tc>
        <w:tc>
          <w:tcPr>
            <w:tcW w:w="2891" w:type="dxa"/>
            <w:vAlign w:val="center"/>
          </w:tcPr>
          <w:p w:rsidR="00044E7D" w:rsidRDefault="00035F0F">
            <w:pPr>
              <w:pStyle w:val="2"/>
            </w:pPr>
            <w:r>
              <w:t>办案人员满意的比率</w:t>
            </w:r>
          </w:p>
        </w:tc>
        <w:tc>
          <w:tcPr>
            <w:tcW w:w="1276" w:type="dxa"/>
            <w:vAlign w:val="center"/>
          </w:tcPr>
          <w:p w:rsidR="00044E7D" w:rsidRDefault="00035F0F">
            <w:pPr>
              <w:pStyle w:val="2"/>
            </w:pPr>
            <w:r>
              <w:t>百分比</w:t>
            </w:r>
          </w:p>
        </w:tc>
        <w:tc>
          <w:tcPr>
            <w:tcW w:w="1843" w:type="dxa"/>
            <w:vAlign w:val="center"/>
          </w:tcPr>
          <w:p w:rsidR="00044E7D" w:rsidRDefault="00035F0F">
            <w:pPr>
              <w:pStyle w:val="2"/>
            </w:pPr>
            <w:r>
              <w:t>文件要求</w:t>
            </w:r>
          </w:p>
        </w:tc>
      </w:tr>
    </w:tbl>
    <w:p w:rsidR="00044E7D" w:rsidRDefault="00044E7D"/>
    <w:sectPr w:rsidR="00044E7D" w:rsidSect="00044E7D">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7D" w:rsidRDefault="00044E7D" w:rsidP="00044E7D">
      <w:r>
        <w:separator/>
      </w:r>
    </w:p>
  </w:endnote>
  <w:endnote w:type="continuationSeparator" w:id="0">
    <w:p w:rsidR="00044E7D" w:rsidRDefault="00044E7D" w:rsidP="00044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7D" w:rsidRDefault="00044E7D">
    <w:r>
      <w:fldChar w:fldCharType="begin"/>
    </w:r>
    <w:r w:rsidR="00035F0F">
      <w:instrText>PAGE "page number"</w:instrText>
    </w:r>
    <w:r>
      <w:fldChar w:fldCharType="separate"/>
    </w:r>
    <w:r w:rsidR="00035F0F">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7D" w:rsidRDefault="00044E7D">
    <w:pPr>
      <w:jc w:val="right"/>
    </w:pPr>
    <w:r>
      <w:fldChar w:fldCharType="begin"/>
    </w:r>
    <w:r w:rsidR="00035F0F">
      <w:instrText>PAGE "page number"</w:instrText>
    </w:r>
    <w:r>
      <w:fldChar w:fldCharType="separate"/>
    </w:r>
    <w:r w:rsidR="00035F0F">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7D" w:rsidRDefault="00044E7D" w:rsidP="00044E7D">
      <w:r>
        <w:separator/>
      </w:r>
    </w:p>
  </w:footnote>
  <w:footnote w:type="continuationSeparator" w:id="0">
    <w:p w:rsidR="00044E7D" w:rsidRDefault="00044E7D" w:rsidP="00044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65C8"/>
    <w:multiLevelType w:val="multilevel"/>
    <w:tmpl w:val="EA0206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2905A11"/>
    <w:multiLevelType w:val="multilevel"/>
    <w:tmpl w:val="04D0F7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AE86532"/>
    <w:multiLevelType w:val="multilevel"/>
    <w:tmpl w:val="176AA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7355319"/>
    <w:multiLevelType w:val="multilevel"/>
    <w:tmpl w:val="7ECA6F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C492011"/>
    <w:multiLevelType w:val="multilevel"/>
    <w:tmpl w:val="A2AC4E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3D05F69"/>
    <w:multiLevelType w:val="multilevel"/>
    <w:tmpl w:val="24A2E3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EAD318F"/>
    <w:multiLevelType w:val="multilevel"/>
    <w:tmpl w:val="F9D4D0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3CB6702"/>
    <w:multiLevelType w:val="multilevel"/>
    <w:tmpl w:val="0C0C68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7691A97"/>
    <w:multiLevelType w:val="multilevel"/>
    <w:tmpl w:val="D6F88C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7B46750"/>
    <w:multiLevelType w:val="multilevel"/>
    <w:tmpl w:val="5C4C36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E533F9F"/>
    <w:multiLevelType w:val="multilevel"/>
    <w:tmpl w:val="D474F9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8D270DB"/>
    <w:multiLevelType w:val="multilevel"/>
    <w:tmpl w:val="AA3C43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2"/>
  </w:num>
  <w:num w:numId="3">
    <w:abstractNumId w:val="4"/>
  </w:num>
  <w:num w:numId="4">
    <w:abstractNumId w:val="5"/>
  </w:num>
  <w:num w:numId="5">
    <w:abstractNumId w:val="6"/>
  </w:num>
  <w:num w:numId="6">
    <w:abstractNumId w:val="9"/>
  </w:num>
  <w:num w:numId="7">
    <w:abstractNumId w:val="10"/>
  </w:num>
  <w:num w:numId="8">
    <w:abstractNumId w:val="0"/>
  </w:num>
  <w:num w:numId="9">
    <w:abstractNumId w:val="1"/>
  </w:num>
  <w:num w:numId="10">
    <w:abstractNumId w:val="7"/>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044E7D"/>
    <w:rsid w:val="00035F0F"/>
    <w:rsid w:val="00044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7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044E7D"/>
    <w:pPr>
      <w:spacing w:line="500" w:lineRule="exact"/>
      <w:ind w:firstLine="560"/>
    </w:pPr>
    <w:rPr>
      <w:rFonts w:eastAsia="方正仿宋_GBK"/>
      <w:sz w:val="28"/>
    </w:rPr>
  </w:style>
  <w:style w:type="paragraph" w:customStyle="1" w:styleId="-0">
    <w:name w:val="插入文本样式-插入职责分类绩效目标文件"/>
    <w:basedOn w:val="a"/>
    <w:qFormat/>
    <w:rsid w:val="00044E7D"/>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044E7D"/>
    <w:pPr>
      <w:spacing w:line="500" w:lineRule="exact"/>
      <w:ind w:firstLine="560"/>
    </w:pPr>
    <w:rPr>
      <w:rFonts w:eastAsia="方正仿宋_GBK"/>
      <w:sz w:val="28"/>
    </w:rPr>
  </w:style>
  <w:style w:type="table" w:styleId="a3">
    <w:name w:val="Table Grid"/>
    <w:basedOn w:val="a1"/>
    <w:rsid w:val="0004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044E7D"/>
    <w:pPr>
      <w:jc w:val="right"/>
    </w:pPr>
    <w:rPr>
      <w:rFonts w:ascii="方正书宋_GBK" w:eastAsia="方正书宋_GBK" w:hAnsi="方正书宋_GBK" w:cs="方正书宋_GBK"/>
      <w:sz w:val="21"/>
    </w:rPr>
  </w:style>
  <w:style w:type="paragraph" w:customStyle="1" w:styleId="5">
    <w:name w:val="单元格样式5"/>
    <w:basedOn w:val="a"/>
    <w:qFormat/>
    <w:rsid w:val="00044E7D"/>
    <w:rPr>
      <w:rFonts w:ascii="方正书宋_GBK" w:eastAsia="方正书宋_GBK" w:hAnsi="方正书宋_GBK" w:cs="方正书宋_GBK"/>
      <w:b/>
      <w:sz w:val="21"/>
    </w:rPr>
  </w:style>
  <w:style w:type="paragraph" w:customStyle="1" w:styleId="2">
    <w:name w:val="单元格样式2"/>
    <w:basedOn w:val="a"/>
    <w:qFormat/>
    <w:rsid w:val="00044E7D"/>
    <w:rPr>
      <w:rFonts w:ascii="方正书宋_GBK" w:eastAsia="方正书宋_GBK" w:hAnsi="方正书宋_GBK" w:cs="方正书宋_GBK"/>
      <w:sz w:val="21"/>
    </w:rPr>
  </w:style>
  <w:style w:type="paragraph" w:customStyle="1" w:styleId="1">
    <w:name w:val="单元格样式1"/>
    <w:basedOn w:val="a"/>
    <w:qFormat/>
    <w:rsid w:val="00044E7D"/>
    <w:pPr>
      <w:jc w:val="center"/>
    </w:pPr>
    <w:rPr>
      <w:rFonts w:ascii="方正书宋_GBK" w:eastAsia="方正书宋_GBK" w:hAnsi="方正书宋_GBK" w:cs="方正书宋_GBK"/>
      <w:b/>
      <w:sz w:val="21"/>
    </w:rPr>
  </w:style>
  <w:style w:type="paragraph" w:customStyle="1" w:styleId="3">
    <w:name w:val="单元格样式3"/>
    <w:basedOn w:val="a"/>
    <w:qFormat/>
    <w:rsid w:val="00044E7D"/>
    <w:pPr>
      <w:jc w:val="center"/>
    </w:pPr>
    <w:rPr>
      <w:rFonts w:ascii="方正书宋_GBK" w:eastAsia="方正书宋_GBK" w:hAnsi="方正书宋_GBK" w:cs="方正书宋_GBK"/>
      <w:sz w:val="21"/>
    </w:rPr>
  </w:style>
  <w:style w:type="paragraph" w:customStyle="1" w:styleId="TOC2">
    <w:name w:val="TOC 2"/>
    <w:basedOn w:val="a"/>
    <w:qFormat/>
    <w:rsid w:val="00044E7D"/>
    <w:pPr>
      <w:ind w:left="240"/>
    </w:pPr>
  </w:style>
  <w:style w:type="paragraph" w:customStyle="1" w:styleId="TOC4">
    <w:name w:val="TOC 4"/>
    <w:basedOn w:val="a"/>
    <w:qFormat/>
    <w:rsid w:val="00044E7D"/>
    <w:pPr>
      <w:ind w:left="720"/>
    </w:pPr>
  </w:style>
  <w:style w:type="paragraph" w:customStyle="1" w:styleId="TOC1">
    <w:name w:val="TOC 1"/>
    <w:basedOn w:val="a"/>
    <w:qFormat/>
    <w:rsid w:val="00044E7D"/>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2022-03-21T11:41:50Z</dcterms:created>
  <dcterms:modified xsi:type="dcterms:W3CDTF">2022-03-21T03:41:50Z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2022-03-21T11:41:49Z</dcterms:created>
  <dcterms:modified xsi:type="dcterms:W3CDTF">2022-03-21T03:41:49Z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2022-03-21T11:41:50Z</dcterms:created>
  <dcterms:modified xsi:type="dcterms:W3CDTF">2022-03-21T03:41:50Z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2022-03-21T11:41:49Z</dcterms:created>
  <dcterms:modified xsi:type="dcterms:W3CDTF">2022-03-21T03:41:49Z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2022-03-21T11:41:49Z</dcterms:created>
  <dcterms:modified xsi:type="dcterms:W3CDTF">2022-03-21T03:41:49Z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310CE1C-813D-45E4-9A2C-C83CB5B220E2}">
  <ds:schemaRefs/>
</ds:datastoreItem>
</file>

<file path=customXml/itemProps10.xml><?xml version="1.0" encoding="utf-8"?>
<ds:datastoreItem xmlns:ds="http://schemas.openxmlformats.org/officeDocument/2006/customXml" ds:itemID="{29AF6E48-FFB1-471A-BCB8-034460072593}">
  <ds:schemaRefs/>
</ds:datastoreItem>
</file>

<file path=customXml/itemProps2.xml><?xml version="1.0" encoding="utf-8"?>
<ds:datastoreItem xmlns:ds="http://schemas.openxmlformats.org/officeDocument/2006/customXml" ds:itemID="{755D8119-F19D-4469-9E7E-9FF816EE8A0A}">
  <ds:schemaRefs/>
</ds:datastoreItem>
</file>

<file path=customXml/itemProps3.xml><?xml version="1.0" encoding="utf-8"?>
<ds:datastoreItem xmlns:ds="http://schemas.openxmlformats.org/officeDocument/2006/customXml" ds:itemID="{A6590928-60CD-4AC3-AAB9-6D2F66A58FEC}">
  <ds:schemaRefs/>
</ds:datastoreItem>
</file>

<file path=customXml/itemProps4.xml><?xml version="1.0" encoding="utf-8"?>
<ds:datastoreItem xmlns:ds="http://schemas.openxmlformats.org/officeDocument/2006/customXml" ds:itemID="{EEA9DEB3-4095-4955-9D84-E5FD670B46FC}">
  <ds:schemaRefs/>
</ds:datastoreItem>
</file>

<file path=customXml/itemProps5.xml><?xml version="1.0" encoding="utf-8"?>
<ds:datastoreItem xmlns:ds="http://schemas.openxmlformats.org/officeDocument/2006/customXml" ds:itemID="{4FB44D74-92D5-4197-988F-E21F89BEF156}">
  <ds:schemaRefs/>
</ds:datastoreItem>
</file>

<file path=customXml/itemProps6.xml><?xml version="1.0" encoding="utf-8"?>
<ds:datastoreItem xmlns:ds="http://schemas.openxmlformats.org/officeDocument/2006/customXml" ds:itemID="{99EAF0E3-CC26-4C7E-910E-414EB810CD9C}">
  <ds:schemaRefs/>
</ds:datastoreItem>
</file>

<file path=customXml/itemProps7.xml><?xml version="1.0" encoding="utf-8"?>
<ds:datastoreItem xmlns:ds="http://schemas.openxmlformats.org/officeDocument/2006/customXml" ds:itemID="{F512B627-6D57-4F81-994F-EBD2271C44C0}">
  <ds:schemaRefs/>
</ds:datastoreItem>
</file>

<file path=customXml/itemProps8.xml><?xml version="1.0" encoding="utf-8"?>
<ds:datastoreItem xmlns:ds="http://schemas.openxmlformats.org/officeDocument/2006/customXml" ds:itemID="{0B7323F6-9FDB-4657-BBEF-1DD3681EFAE7}">
  <ds:schemaRefs/>
</ds:datastoreItem>
</file>

<file path=customXml/itemProps9.xml><?xml version="1.0" encoding="utf-8"?>
<ds:datastoreItem xmlns:ds="http://schemas.openxmlformats.org/officeDocument/2006/customXml" ds:itemID="{F1539D63-D872-4C01-BD89-E98D7207E1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2022-03-21T11:41:00Z</dcterms:created>
  <dcterms:modified xsi:type="dcterms:W3CDTF">2022-03-21T03:46:00Z</dcterms:modified>
</cp:coreProperties>
</file>